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48F70E" w14:textId="77777777" w:rsidR="000A1B0C" w:rsidRDefault="001717E9">
      <w:r>
        <w:t>Readme file for dataset collected and analyzed in:</w:t>
      </w:r>
    </w:p>
    <w:p w14:paraId="163AC322" w14:textId="77777777" w:rsidR="001717E9" w:rsidRDefault="001717E9"/>
    <w:p w14:paraId="675CAA51" w14:textId="77777777" w:rsidR="001717E9" w:rsidRDefault="001717E9">
      <w:r>
        <w:t>“Extrapolative Beliefs in Perceptual and Economic Decisions: Evidence of a Common Mechanism” (Frydman and Nave 2016)</w:t>
      </w:r>
    </w:p>
    <w:p w14:paraId="68FEE3C1" w14:textId="77777777" w:rsidR="001717E9" w:rsidRDefault="001717E9"/>
    <w:p w14:paraId="15744665" w14:textId="77777777" w:rsidR="001717E9" w:rsidRDefault="001717E9"/>
    <w:p w14:paraId="28BD5E05" w14:textId="77777777" w:rsidR="001717E9" w:rsidRDefault="001717E9">
      <w:r>
        <w:t xml:space="preserve">There are three tabs in the attached </w:t>
      </w:r>
      <w:proofErr w:type="spellStart"/>
      <w:r>
        <w:t>xls</w:t>
      </w:r>
      <w:proofErr w:type="spellEnd"/>
      <w:r>
        <w:t xml:space="preserve"> file:</w:t>
      </w:r>
    </w:p>
    <w:p w14:paraId="03CCAAAE" w14:textId="77777777" w:rsidR="001717E9" w:rsidRDefault="001717E9"/>
    <w:p w14:paraId="5DBC85EA" w14:textId="77777777" w:rsidR="001717E9" w:rsidRDefault="001717E9" w:rsidP="00713485">
      <w:pPr>
        <w:pStyle w:val="ListParagraph"/>
        <w:numPr>
          <w:ilvl w:val="0"/>
          <w:numId w:val="1"/>
        </w:numPr>
      </w:pPr>
      <w:r w:rsidRPr="00713485">
        <w:rPr>
          <w:u w:val="single"/>
        </w:rPr>
        <w:t>“PDT RT Data”:</w:t>
      </w:r>
      <w:r>
        <w:t xml:space="preserve"> This tab gives the raw response time data for each of the 1200 trials and for each of the 38 subje</w:t>
      </w:r>
      <w:r w:rsidR="00713485">
        <w:t>cts in the PDT. “Trial #” refer</w:t>
      </w:r>
      <w:r>
        <w:t xml:space="preserve">s to the trial number (1 – 1200). “Stimulus ID” indicates whether the stimulus on trial </w:t>
      </w:r>
      <w:r w:rsidRPr="00713485">
        <w:rPr>
          <w:i/>
        </w:rPr>
        <w:t>t</w:t>
      </w:r>
      <w:r>
        <w:t xml:space="preserve"> is a square (ID = 1) or a circle (ID = -1). </w:t>
      </w:r>
      <w:r w:rsidR="00AA50D8">
        <w:t>Each column (</w:t>
      </w:r>
      <w:r w:rsidR="00713485">
        <w:t>D – AO) contains data on individual subject response time.</w:t>
      </w:r>
      <w:r w:rsidR="00713485">
        <w:br/>
      </w:r>
    </w:p>
    <w:p w14:paraId="246A3E65" w14:textId="77777777" w:rsidR="00713485" w:rsidRDefault="00713485" w:rsidP="00713485">
      <w:pPr>
        <w:pStyle w:val="ListParagraph"/>
        <w:numPr>
          <w:ilvl w:val="0"/>
          <w:numId w:val="1"/>
        </w:numPr>
      </w:pPr>
      <w:r w:rsidRPr="00713485">
        <w:rPr>
          <w:u w:val="single"/>
        </w:rPr>
        <w:t>“PDT</w:t>
      </w:r>
      <w:r>
        <w:rPr>
          <w:u w:val="single"/>
        </w:rPr>
        <w:t xml:space="preserve"> Error</w:t>
      </w:r>
      <w:r w:rsidRPr="00713485">
        <w:rPr>
          <w:u w:val="single"/>
        </w:rPr>
        <w:t xml:space="preserve"> Data”:</w:t>
      </w:r>
      <w:r>
        <w:t xml:space="preserve"> This tab gives the choice data for each of the 1200 trials and for each of the 38 subje</w:t>
      </w:r>
      <w:r>
        <w:t>cts in the PDT. “Trial #” refer</w:t>
      </w:r>
      <w:r>
        <w:t xml:space="preserve">s to the trial number (1 – 1200). “Stimulus ID” indicates whether the stimulus on trial </w:t>
      </w:r>
      <w:r w:rsidRPr="00713485">
        <w:rPr>
          <w:i/>
        </w:rPr>
        <w:t>t</w:t>
      </w:r>
      <w:r>
        <w:t xml:space="preserve"> is a square (ID = 1) or a circle (ID = -1). Each column (</w:t>
      </w:r>
      <w:r>
        <w:t xml:space="preserve">D – AO) contains data on individual </w:t>
      </w:r>
      <w:r>
        <w:t>choices: 1 = correct response, 0 = error response.</w:t>
      </w:r>
    </w:p>
    <w:p w14:paraId="1AE8811C" w14:textId="77777777" w:rsidR="00713485" w:rsidRDefault="00713485" w:rsidP="00713485">
      <w:pPr>
        <w:pStyle w:val="ListParagraph"/>
      </w:pPr>
    </w:p>
    <w:p w14:paraId="4814E6F5" w14:textId="059F8644" w:rsidR="00FA4C6C" w:rsidRDefault="00FA4C6C" w:rsidP="00FA4C6C">
      <w:pPr>
        <w:pStyle w:val="ListParagraph"/>
        <w:numPr>
          <w:ilvl w:val="0"/>
          <w:numId w:val="1"/>
        </w:numPr>
      </w:pPr>
      <w:r w:rsidRPr="00713485">
        <w:rPr>
          <w:u w:val="single"/>
        </w:rPr>
        <w:t>“</w:t>
      </w:r>
      <w:r>
        <w:rPr>
          <w:u w:val="single"/>
        </w:rPr>
        <w:t>EDT</w:t>
      </w:r>
      <w:r w:rsidRPr="00713485">
        <w:rPr>
          <w:u w:val="single"/>
        </w:rPr>
        <w:t xml:space="preserve"> Data”:</w:t>
      </w:r>
      <w:r>
        <w:t xml:space="preserve"> This tab gives the choice data for each of the </w:t>
      </w:r>
      <w:r>
        <w:t xml:space="preserve">400 </w:t>
      </w:r>
      <w:r>
        <w:t xml:space="preserve">trials and for each of the 38 subjects in the </w:t>
      </w:r>
      <w:r>
        <w:t>E</w:t>
      </w:r>
      <w:r>
        <w:t xml:space="preserve">DT. “Trial #” refers to the trial number (1 – </w:t>
      </w:r>
      <w:r>
        <w:t>4</w:t>
      </w:r>
      <w:r>
        <w:t xml:space="preserve">00). “Stimulus ID” indicates whether the stimulus on trial </w:t>
      </w:r>
      <w:r w:rsidRPr="00713485">
        <w:rPr>
          <w:i/>
        </w:rPr>
        <w:t>t</w:t>
      </w:r>
      <w:r>
        <w:t xml:space="preserve"> is a </w:t>
      </w:r>
      <w:r>
        <w:t>positive performance surprise</w:t>
      </w:r>
      <w:r>
        <w:t xml:space="preserve"> (ID = 1) or a </w:t>
      </w:r>
      <w:r>
        <w:t>negative performance surprise</w:t>
      </w:r>
      <w:r>
        <w:t xml:space="preserve"> (ID = -1). Each column (D – AO) contains data on individual </w:t>
      </w:r>
      <w:r>
        <w:t>beliefs, as elicited through a BDM procedure (see methods of main text).</w:t>
      </w:r>
    </w:p>
    <w:p w14:paraId="64ADCF89" w14:textId="77777777" w:rsidR="00713485" w:rsidRPr="001717E9" w:rsidRDefault="00713485" w:rsidP="00FA4C6C">
      <w:pPr>
        <w:pStyle w:val="ListParagraph"/>
      </w:pPr>
      <w:bookmarkStart w:id="0" w:name="_GoBack"/>
      <w:bookmarkEnd w:id="0"/>
    </w:p>
    <w:sectPr w:rsidR="00713485" w:rsidRPr="001717E9" w:rsidSect="000A1B0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altName w:val="Helvetica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E67B4"/>
    <w:multiLevelType w:val="hybridMultilevel"/>
    <w:tmpl w:val="3A02A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7E9"/>
    <w:rsid w:val="000A1B0C"/>
    <w:rsid w:val="001717E9"/>
    <w:rsid w:val="00713485"/>
    <w:rsid w:val="00AA50D8"/>
    <w:rsid w:val="00FA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A20146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34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34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204</Words>
  <Characters>1168</Characters>
  <Application>Microsoft Macintosh Word</Application>
  <DocSecurity>0</DocSecurity>
  <Lines>9</Lines>
  <Paragraphs>2</Paragraphs>
  <ScaleCrop>false</ScaleCrop>
  <Company>USC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Cary Frydman</dc:creator>
  <cp:keywords/>
  <dc:description/>
  <cp:lastModifiedBy>Cary Frydman</cp:lastModifiedBy>
  <cp:revision>3</cp:revision>
  <dcterms:created xsi:type="dcterms:W3CDTF">2016-01-15T17:33:00Z</dcterms:created>
  <dcterms:modified xsi:type="dcterms:W3CDTF">2016-01-15T17:55:00Z</dcterms:modified>
</cp:coreProperties>
</file>