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075" w:rsidRDefault="00664075" w:rsidP="00664075">
      <w:pPr>
        <w:spacing w:after="0" w:line="480" w:lineRule="auto"/>
        <w:jc w:val="center"/>
        <w:outlineLvl w:val="0"/>
        <w:rPr>
          <w:b/>
          <w:noProof/>
        </w:rPr>
      </w:pPr>
      <w:r w:rsidRPr="0035462C">
        <w:rPr>
          <w:b/>
          <w:noProof/>
        </w:rPr>
        <w:t>Online Appendix</w:t>
      </w:r>
    </w:p>
    <w:p w:rsidR="00664075" w:rsidRPr="006C3EC1" w:rsidRDefault="00664075" w:rsidP="00664075">
      <w:pPr>
        <w:spacing w:line="240" w:lineRule="auto"/>
        <w:jc w:val="center"/>
        <w:outlineLvl w:val="0"/>
        <w:rPr>
          <w:b/>
          <w:sz w:val="22"/>
          <w:szCs w:val="22"/>
        </w:rPr>
      </w:pPr>
      <w:r w:rsidRPr="006C3EC1">
        <w:rPr>
          <w:b/>
          <w:sz w:val="22"/>
          <w:szCs w:val="22"/>
        </w:rPr>
        <w:t xml:space="preserve">Institutional Logics and </w:t>
      </w:r>
      <w:r>
        <w:rPr>
          <w:b/>
          <w:sz w:val="22"/>
          <w:szCs w:val="22"/>
        </w:rPr>
        <w:t>Inter-Organizational Learning</w:t>
      </w:r>
      <w:r w:rsidRPr="006C3EC1">
        <w:rPr>
          <w:b/>
          <w:sz w:val="22"/>
          <w:szCs w:val="22"/>
        </w:rPr>
        <w:t xml:space="preserve"> in</w:t>
      </w:r>
      <w:r>
        <w:rPr>
          <w:b/>
          <w:sz w:val="22"/>
          <w:szCs w:val="22"/>
        </w:rPr>
        <w:t xml:space="preserve"> Technological Arenas</w:t>
      </w:r>
      <w:r w:rsidRPr="006C3EC1">
        <w:rPr>
          <w:b/>
          <w:sz w:val="22"/>
          <w:szCs w:val="22"/>
        </w:rPr>
        <w:t>:</w:t>
      </w:r>
    </w:p>
    <w:p w:rsidR="00664075" w:rsidRDefault="00664075" w:rsidP="00664075">
      <w:pPr>
        <w:spacing w:line="240" w:lineRule="auto"/>
        <w:jc w:val="center"/>
        <w:outlineLvl w:val="0"/>
        <w:rPr>
          <w:b/>
          <w:sz w:val="22"/>
          <w:szCs w:val="22"/>
        </w:rPr>
      </w:pPr>
      <w:r w:rsidRPr="006C3EC1">
        <w:rPr>
          <w:b/>
          <w:sz w:val="22"/>
          <w:szCs w:val="22"/>
        </w:rPr>
        <w:t xml:space="preserve">Evidence from </w:t>
      </w:r>
      <w:r>
        <w:rPr>
          <w:b/>
          <w:sz w:val="22"/>
          <w:szCs w:val="22"/>
        </w:rPr>
        <w:t xml:space="preserve">Standard Setting Organizations in </w:t>
      </w:r>
      <w:r w:rsidRPr="006C3EC1">
        <w:rPr>
          <w:b/>
          <w:sz w:val="22"/>
          <w:szCs w:val="22"/>
        </w:rPr>
        <w:t>the Mobile Handset Industry</w:t>
      </w:r>
    </w:p>
    <w:p w:rsidR="002C0C50" w:rsidRPr="006C3EC1" w:rsidRDefault="002C0C50" w:rsidP="00664075">
      <w:pPr>
        <w:spacing w:line="240" w:lineRule="auto"/>
        <w:jc w:val="center"/>
        <w:outlineLvl w:val="0"/>
        <w:rPr>
          <w:b/>
          <w:sz w:val="22"/>
          <w:szCs w:val="22"/>
        </w:rPr>
      </w:pPr>
      <w:bookmarkStart w:id="0" w:name="_GoBack"/>
      <w:bookmarkEnd w:id="0"/>
      <w:r w:rsidRPr="002C0C50">
        <w:rPr>
          <w:b/>
          <w:sz w:val="22"/>
          <w:szCs w:val="22"/>
        </w:rPr>
        <w:t>OS-MS-13-7063.R2</w:t>
      </w:r>
    </w:p>
    <w:p w:rsidR="00664075" w:rsidRPr="0035462C" w:rsidRDefault="00664075" w:rsidP="00664075">
      <w:pPr>
        <w:spacing w:after="0" w:line="480" w:lineRule="auto"/>
        <w:jc w:val="center"/>
        <w:outlineLvl w:val="0"/>
        <w:rPr>
          <w:b/>
          <w:noProof/>
        </w:rPr>
      </w:pPr>
    </w:p>
    <w:p w:rsidR="00664075" w:rsidRDefault="00664075" w:rsidP="00664075">
      <w:pPr>
        <w:spacing w:after="0" w:line="480" w:lineRule="auto"/>
        <w:outlineLvl w:val="0"/>
        <w:rPr>
          <w:b/>
          <w:noProof/>
        </w:rPr>
      </w:pPr>
      <w:r w:rsidRPr="0035462C">
        <w:rPr>
          <w:b/>
          <w:noProof/>
        </w:rPr>
        <w:t xml:space="preserve">Figure </w:t>
      </w:r>
      <w:r>
        <w:rPr>
          <w:b/>
          <w:noProof/>
        </w:rPr>
        <w:t>1. Model Relationships</w:t>
      </w:r>
    </w:p>
    <w:p w:rsidR="00664075" w:rsidRDefault="00664075" w:rsidP="00664075">
      <w:pPr>
        <w:spacing w:after="0" w:line="480" w:lineRule="auto"/>
        <w:outlineLvl w:val="0"/>
        <w:rPr>
          <w:b/>
          <w:noProof/>
        </w:rPr>
      </w:pPr>
      <w:r>
        <w:rPr>
          <w:b/>
          <w:noProof/>
        </w:rPr>
        <mc:AlternateContent>
          <mc:Choice Requires="wpg">
            <w:drawing>
              <wp:inline distT="0" distB="0" distL="0" distR="0">
                <wp:extent cx="6362065" cy="3549015"/>
                <wp:effectExtent l="9525" t="15240" r="10160" b="762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62065" cy="3549015"/>
                          <a:chOff x="240" y="3240"/>
                          <a:chExt cx="10019" cy="5589"/>
                        </a:xfrm>
                      </wpg:grpSpPr>
                      <wps:wsp>
                        <wps:cNvPr id="2" name="Rectangle 3"/>
                        <wps:cNvSpPr>
                          <a:spLocks/>
                        </wps:cNvSpPr>
                        <wps:spPr bwMode="auto">
                          <a:xfrm>
                            <a:off x="240" y="3241"/>
                            <a:ext cx="2760" cy="13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64075" w:rsidRPr="005432F6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National Institutional Logic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3" name="Rectangle 4"/>
                        <wps:cNvSpPr>
                          <a:spLocks/>
                        </wps:cNvSpPr>
                        <wps:spPr bwMode="auto">
                          <a:xfrm>
                            <a:off x="1201" y="5640"/>
                            <a:ext cx="2760" cy="156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Organizational Boundary Spanning:</w:t>
                              </w: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Dyadic Institutional Logic</w:t>
                              </w: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</w:p>
                            <w:p w:rsidR="00664075" w:rsidRPr="005432F6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" name="Rectangle 5"/>
                        <wps:cNvSpPr>
                          <a:spLocks/>
                        </wps:cNvSpPr>
                        <wps:spPr bwMode="auto">
                          <a:xfrm>
                            <a:off x="1200" y="7342"/>
                            <a:ext cx="2760" cy="148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Technological Boundary Spanning:</w:t>
                              </w: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</w:p>
                            <w:p w:rsidR="00664075" w:rsidRPr="005432F6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Dyadic Technological Distance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" name="Rectangle 6"/>
                        <wps:cNvSpPr>
                          <a:spLocks/>
                        </wps:cNvSpPr>
                        <wps:spPr bwMode="auto">
                          <a:xfrm>
                            <a:off x="7499" y="6116"/>
                            <a:ext cx="2760" cy="13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64075" w:rsidRPr="005432F6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Dyadic Inter-organizational Learning Outcome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6" name="Rectangle 7"/>
                        <wps:cNvSpPr>
                          <a:spLocks/>
                        </wps:cNvSpPr>
                        <wps:spPr bwMode="auto">
                          <a:xfrm>
                            <a:off x="4080" y="3240"/>
                            <a:ext cx="2760" cy="14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 xml:space="preserve">Dominant </w:t>
                              </w:r>
                              <w:proofErr w:type="gramStart"/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Institutional  Logic</w:t>
                              </w:r>
                              <w:proofErr w:type="gramEnd"/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 xml:space="preserve"> in the Arena</w:t>
                              </w: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-Goals</w:t>
                              </w: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-Schemas</w:t>
                              </w:r>
                            </w:p>
                            <w:p w:rsidR="00664075" w:rsidRPr="005432F6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-Interactions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7" name="Straight Arrow Connector 21"/>
                        <wps:cNvCnPr>
                          <a:cxnSpLocks/>
                        </wps:cNvCnPr>
                        <wps:spPr bwMode="auto">
                          <a:xfrm rot="16200000" flipH="1">
                            <a:off x="800" y="4660"/>
                            <a:ext cx="959" cy="760"/>
                          </a:xfrm>
                          <a:prstGeom prst="bentConnector3">
                            <a:avLst>
                              <a:gd name="adj1" fmla="val 49949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AutoShape 18"/>
                        <wps:cNvCnPr>
                          <a:cxnSpLocks noChangeShapeType="1"/>
                        </wps:cNvCnPr>
                        <wps:spPr bwMode="auto">
                          <a:xfrm>
                            <a:off x="3961" y="6314"/>
                            <a:ext cx="3539" cy="442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AutoShape 19"/>
                        <wps:cNvCnPr>
                          <a:cxnSpLocks noChangeShapeType="1"/>
                        </wps:cNvCnPr>
                        <wps:spPr bwMode="auto">
                          <a:xfrm flipV="1">
                            <a:off x="3961" y="7016"/>
                            <a:ext cx="3539" cy="109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Straight Arrow Connector 22"/>
                        <wps:cNvCnPr>
                          <a:cxnSpLocks/>
                        </wps:cNvCnPr>
                        <wps:spPr bwMode="auto">
                          <a:xfrm>
                            <a:off x="3000" y="3420"/>
                            <a:ext cx="1019" cy="580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Rectangle 16"/>
                        <wps:cNvSpPr>
                          <a:spLocks/>
                        </wps:cNvSpPr>
                        <wps:spPr bwMode="auto">
                          <a:xfrm>
                            <a:off x="4440" y="5220"/>
                            <a:ext cx="2040" cy="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-Identification</w:t>
                              </w: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-Focus of Attention</w:t>
                              </w:r>
                            </w:p>
                            <w:p w:rsidR="00664075" w:rsidRPr="005432F6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 xml:space="preserve">-Legitimation </w:t>
                              </w: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2" name="Line 21"/>
                        <wps:cNvCnPr/>
                        <wps:spPr bwMode="auto">
                          <a:xfrm>
                            <a:off x="4440" y="4680"/>
                            <a:ext cx="0" cy="162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ffectLst>
                            <a:outerShdw dist="25400" dir="5400000" algn="ctr" rotWithShape="0">
                              <a:srgbClr val="808080">
                                <a:alpha val="35001"/>
                              </a:srgbClr>
                            </a:outerShdw>
                          </a:effectLst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22"/>
                        <wps:cNvCnPr/>
                        <wps:spPr bwMode="auto">
                          <a:xfrm>
                            <a:off x="6600" y="4680"/>
                            <a:ext cx="0" cy="252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ffectLst>
                            <a:outerShdw dist="25400" dir="5400000" algn="ctr" rotWithShape="0">
                              <a:srgbClr val="808080">
                                <a:alpha val="35001"/>
                              </a:srgbClr>
                            </a:outerShdw>
                          </a:effectLst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Rectangle 16"/>
                        <wps:cNvSpPr>
                          <a:spLocks/>
                        </wps:cNvSpPr>
                        <wps:spPr bwMode="auto">
                          <a:xfrm>
                            <a:off x="1920" y="4680"/>
                            <a:ext cx="2040" cy="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-Identification</w:t>
                              </w: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>-Focus of Attention</w:t>
                              </w:r>
                            </w:p>
                            <w:p w:rsidR="00664075" w:rsidRPr="005432F6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 w:rsidRPr="0088152A"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  <w:t xml:space="preserve">-Legitimation </w:t>
                              </w: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</w:p>
                            <w:p w:rsidR="00664075" w:rsidRPr="0088152A" w:rsidRDefault="00664075" w:rsidP="00664075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color w:val="000000"/>
                                  <w:kern w:val="24"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00.95pt;height:279.45pt;mso-position-horizontal-relative:char;mso-position-vertical-relative:line" coordorigin="240,3240" coordsize="10019,55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">
                <v:rect id="Rectangle 3" o:spid="_x0000_s1027" style="position:absolute;left:240;top:3241;width:2760;height:13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D8esMA&#10;AADaAAAADwAAAGRycy9kb3ducmV2LnhtbESPT4vCMBTE74LfITxhb5rqYbHVtBRBWFYE1z+gt0fz&#10;bIvNS2mi1m9vFhb2OMzMb5hl1ptGPKhztWUF00kEgriwuuZSwfGwHs9BOI+ssbFMCl7kIEuHgyUm&#10;2j75hx57X4oAYZeggsr7NpHSFRUZdBPbEgfvajuDPsiulLrDZ4CbRs6i6FMarDksVNjSqqLitr8b&#10;BfnuIjfznL8P5fZ8Nn0bm/gUK/Ux6vMFCE+9/w//tb+0ghn8Xgk3QKZ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GD8esMAAADaAAAADwAAAAAAAAAAAAAAAACYAgAAZHJzL2Rv&#10;d25yZXYueG1sUEsFBgAAAAAEAAQA9QAAAIgDAAAAAA==&#10;" strokeweight="1pt">
                  <v:stroke dashstyle="dash"/>
                  <v:path arrowok="t"/>
                  <v:textbox>
                    <w:txbxContent>
                      <w:p w:rsidR="00664075" w:rsidRPr="005432F6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National Institutional Logic</w:t>
                        </w:r>
                      </w:p>
                    </w:txbxContent>
                  </v:textbox>
                </v:rect>
                <v:rect id="Rectangle 4" o:spid="_x0000_s1028" style="position:absolute;left:1201;top:5640;width:2760;height:15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I74sMA&#10;AADaAAAADwAAAGRycy9kb3ducmV2LnhtbESPT2vCQBTE7wW/w/IEL0V3tVBCdBUVLB7b+O/6yD6T&#10;YPZtyG6TtJ++Wyj0OMzMb5jVZrC16Kj1lWMN85kCQZw7U3Gh4Xw6TBMQPiAbrB2Thi/ysFmPnlaY&#10;GtfzB3VZKESEsE9RQxlCk0rp85Is+plriKN3d63FEGVbSNNiH+G2lgulXqXFiuNCiQ3tS8of2afV&#10;wFmfNN31e385zm/J7vldHd5IaT0ZD9sliEBD+A//tY9Gwwv8Xok3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xI74sMAAADaAAAADwAAAAAAAAAAAAAAAACYAgAAZHJzL2Rv&#10;d25yZXYueG1sUEsFBgAAAAAEAAQA9QAAAIgDAAAAAA==&#10;" strokeweight="1pt">
                  <v:path arrowok="t"/>
                  <v:textbox>
                    <w:txbxContent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Organizational Boundary Spanning:</w:t>
                        </w: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Dyadic Institutional Logic</w:t>
                        </w: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</w:p>
                      <w:p w:rsidR="00664075" w:rsidRPr="005432F6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</w:pPr>
                      </w:p>
                    </w:txbxContent>
                  </v:textbox>
                </v:rect>
                <v:rect id="Rectangle 5" o:spid="_x0000_s1029" style="position:absolute;left:1200;top:7342;width:2760;height:148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ujlsMA&#10;AADaAAAADwAAAGRycy9kb3ducmV2LnhtbESPT2vCQBTE7wW/w/IEL0V3lVJCdBUVLB7b+O/6yD6T&#10;YPZtyG6TtJ++Wyj0OMzMb5jVZrC16Kj1lWMN85kCQZw7U3Gh4Xw6TBMQPiAbrB2Thi/ysFmPnlaY&#10;GtfzB3VZKESEsE9RQxlCk0rp85Is+plriKN3d63FEGVbSNNiH+G2lgulXqXFiuNCiQ3tS8of2afV&#10;wFmfNN31e385zm/J7vldHd5IaT0ZD9sliEBD+A//tY9Gwwv8Xok3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PujlsMAAADaAAAADwAAAAAAAAAAAAAAAACYAgAAZHJzL2Rv&#10;d25yZXYueG1sUEsFBgAAAAAEAAQA9QAAAIgDAAAAAA==&#10;" strokeweight="1pt">
                  <v:path arrowok="t"/>
                  <v:textbox>
                    <w:txbxContent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Technological Boundary Spanning:</w:t>
                        </w: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</w:p>
                      <w:p w:rsidR="00664075" w:rsidRPr="005432F6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Dyadic Technological Distance</w:t>
                        </w:r>
                      </w:p>
                    </w:txbxContent>
                  </v:textbox>
                </v:rect>
                <v:rect id="Rectangle 6" o:spid="_x0000_s1030" style="position:absolute;left:7499;top:6116;width:2760;height:13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cGDcMA&#10;AADaAAAADwAAAGRycy9kb3ducmV2LnhtbESPT2vCQBTE7wW/w/IEL0V3FVpCdBUVLB7b+O/6yD6T&#10;YPZtyG6TtJ++Wyj0OMzMb5jVZrC16Kj1lWMN85kCQZw7U3Gh4Xw6TBMQPiAbrB2Thi/ysFmPnlaY&#10;GtfzB3VZKESEsE9RQxlCk0rp85Is+plriKN3d63FEGVbSNNiH+G2lgulXqXFiuNCiQ3tS8of2afV&#10;wFmfNN31e385zm/J7vldHd5IaT0ZD9sliEBD+A//tY9Gwwv8Xok3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7cGDcMAAADaAAAADwAAAAAAAAAAAAAAAACYAgAAZHJzL2Rv&#10;d25yZXYueG1sUEsFBgAAAAAEAAQA9QAAAIgDAAAAAA==&#10;" strokeweight="1pt">
                  <v:path arrowok="t"/>
                  <v:textbox>
                    <w:txbxContent>
                      <w:p w:rsidR="00664075" w:rsidRPr="005432F6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Dyadic Inter-organizational Learning Outcome</w:t>
                        </w:r>
                      </w:p>
                    </w:txbxContent>
                  </v:textbox>
                </v:rect>
                <v:rect id="Rectangle 7" o:spid="_x0000_s1031" style="position:absolute;left:4080;top:3240;width:2760;height:14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WYesMA&#10;AADaAAAADwAAAGRycy9kb3ducmV2LnhtbESPT2vCQBTE7wW/w/KEXoru2oOE6CoqWDza1D/XR/aZ&#10;BLNvQ3ZNUj99t1DocZiZ3zDL9WBr0VHrK8caZlMFgjh3puJCw+lrP0lA+IBssHZMGr7Jw3o1elli&#10;alzPn9RloRARwj5FDWUITSqlz0uy6KeuIY7ezbUWQ5RtIU2LfYTbWr4rNZcWK44LJTa0Kym/Zw+r&#10;gbM+abrLc3c+zK7J9u2o9h+ktH4dD5sFiEBD+A//tQ9Gwxx+r8QbIF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2WYesMAAADaAAAADwAAAAAAAAAAAAAAAACYAgAAZHJzL2Rv&#10;d25yZXYueG1sUEsFBgAAAAAEAAQA9QAAAIgDAAAAAA==&#10;" strokeweight="1pt">
                  <v:path arrowok="t"/>
                  <v:textbox>
                    <w:txbxContent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 xml:space="preserve">Dominant </w:t>
                        </w:r>
                        <w:proofErr w:type="gramStart"/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Institutional  Logic</w:t>
                        </w:r>
                        <w:proofErr w:type="gramEnd"/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 xml:space="preserve"> in the Arena</w:t>
                        </w: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-Goals</w:t>
                        </w: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-Schemas</w:t>
                        </w:r>
                      </w:p>
                      <w:p w:rsidR="00664075" w:rsidRPr="005432F6" w:rsidRDefault="00664075" w:rsidP="00664075">
                        <w:pPr>
                          <w:pStyle w:val="NormalWeb"/>
                          <w:spacing w:before="0" w:beforeAutospacing="0" w:after="0" w:afterAutospacing="0"/>
                          <w:jc w:val="center"/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-Interactions</w:t>
                        </w:r>
                      </w:p>
                    </w:txbxContent>
                  </v:textbox>
                </v:rect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Straight Arrow Connector 21" o:spid="_x0000_s1032" type="#_x0000_t34" style="position:absolute;left:800;top:4660;width:959;height:760;rotation:90;flip:x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mlSMMAAADaAAAADwAAAGRycy9kb3ducmV2LnhtbESPQWvCQBSE74L/YXmCN7NpD2rTrFIs&#10;igTB1paeH9nXJG32bciuMfn3riB4HGbmGyZd96YWHbWusqzgKYpBEOdWV1wo+P7azpYgnEfWWFsm&#10;BQM5WK/GoxQTbS/8Sd3JFyJA2CWooPS+SaR0eUkGXWQb4uD92tagD7ItpG7xEuCmls9xPJcGKw4L&#10;JTa0KSn/P52Ngixzh+JD1y8/y3cjd4e42/wNR6Wmk/7tFYSn3j/C9/ZeK1jA7Uq4AXJ1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TJpUjDAAAA2gAAAA8AAAAAAAAAAAAA&#10;AAAAoQIAAGRycy9kb3ducmV2LnhtbFBLBQYAAAAABAAEAPkAAACRAwAAAAA=&#10;" adj="10789">
                  <v:stroke dashstyle="dash" endarrow="open"/>
                  <o:lock v:ext="edit" shapetype="f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18" o:spid="_x0000_s1033" type="#_x0000_t32" style="position:absolute;left:3961;top:6314;width:3539;height:442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13m9b8AAADaAAAADwAAAGRycy9kb3ducmV2LnhtbERPy4rCMBTdD/gP4QqzGTS1w6hUo4gw&#10;KszKB7i9NLdNsbkpTaz1781iwOXhvJfr3taio9ZXjhVMxgkI4tzpiksFl/PvaA7CB2SNtWNS8CQP&#10;69XgY4mZdg8+UncKpYgh7DNUYEJoMil9bsiiH7uGOHKFay2GCNtS6hYfMdzWMk2SqbRYcWww2NDW&#10;UH473a2CItU0+bpdzX72g8X27zvtunqn1Oew3yxABOrDW/zvPmgFcWu8Em+AXL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y13m9b8AAADaAAAADwAAAAAAAAAAAAAAAACh&#10;AgAAZHJzL2Rvd25yZXYueG1sUEsFBgAAAAAEAAQA+QAAAI0DAAAAAA==&#10;">
                  <v:stroke endarrow="open"/>
                </v:shape>
                <v:shape id="AutoShape 19" o:spid="_x0000_s1034" type="#_x0000_t32" style="position:absolute;left:3961;top:7016;width:3539;height:1094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8ug6MUAAADaAAAADwAAAGRycy9kb3ducmV2LnhtbESPQWvCQBSE70L/w/IKvYhuWqHE1E0o&#10;hUIRQdReentkX7Kh2bdpdo3RX+8KBY/DzHzDrIrRtmKg3jeOFTzPExDEpdMN1wq+D5+zFIQPyBpb&#10;x6TgTB6K/GGywky7E+9o2IdaRAj7DBWYELpMSl8asujnriOOXuV6iyHKvpa6x1OE21a+JMmrtNhw&#10;XDDY0Yeh8nd/tAqmu5+mrqrj5uwXl22arLd/phyUenoc399ABBrDPfzf/tIKlnC7Em+AzK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8ug6MUAAADaAAAADwAAAAAAAAAA&#10;AAAAAAChAgAAZHJzL2Rvd25yZXYueG1sUEsFBgAAAAAEAAQA+QAAAJMDAAAAAA==&#10;">
                  <v:stroke endarrow="open"/>
                </v:shape>
                <v:shape id="Straight Arrow Connector 22" o:spid="_x0000_s1035" type="#_x0000_t34" style="position:absolute;left:3000;top:3420;width:1019;height:5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4xXXMIAAADbAAAADwAAAGRycy9kb3ducmV2LnhtbESPzWrDQAyE74W+w6JAbs06JZTiZhOC&#10;IaHX/JRchVe1t7W0xrtNnLePDoHeJGY082m5HrkzFxpSiOJgPivAkNTRB2kcnI7bl3cwKaN47KKQ&#10;gxslWK+en5ZY+niVPV0OuTEaIqlEB23OfWltqltiTLPYk6j2HQfGrOvQWD/gVcO5s69F8WYZg2hD&#10;iz1VLdW/hz928FVs57tKjtU+nG6LsPvh85nZuelk3HyAyTTmf/Pj+tMrvtLrLzqAXd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4xXXMIAAADbAAAADwAAAAAAAAAAAAAA&#10;AAChAgAAZHJzL2Rvd25yZXYueG1sUEsFBgAAAAAEAAQA+QAAAJADAAAAAA==&#10;">
                  <v:stroke dashstyle="dash" endarrow="open"/>
                  <o:lock v:ext="edit" shapetype="f"/>
                </v:shape>
                <v:rect id="Rectangle 16" o:spid="_x0000_s1036" style="position:absolute;left:4440;top:5220;width:2040;height:9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cs5cAA&#10;AADbAAAADwAAAGRycy9kb3ducmV2LnhtbERPTWsCMRC9C/6HMEJvmrWFIqtRRBF6aulW8Dok42Y1&#10;maybdF3/fVMo9DaP9zmrzeCd6KmLTWAF81kBglgH03Ct4Ph1mC5AxIRs0AUmBQ+KsFmPRyssTbjz&#10;J/VVqkUO4ViiAptSW0oZtSWPcRZa4sydQ+cxZdjV0nR4z+HeyeeieJUeG84NFlvaWdLX6tsrcJb6&#10;bTi9f9wu4fFS7Z3eLXqt1NNk2C5BJBrSv/jP/Wby/Dn8/pIPkOs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dcs5cAAAADbAAAADwAAAAAAAAAAAAAAAACYAgAAZHJzL2Rvd25y&#10;ZXYueG1sUEsFBgAAAAAEAAQA9QAAAIUDAAAAAA==&#10;" stroked="f" strokeweight="1pt">
                  <v:path arrowok="t"/>
                  <v:textbox>
                    <w:txbxContent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-Identification</w:t>
                        </w: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-Focus of Attention</w:t>
                        </w:r>
                      </w:p>
                      <w:p w:rsidR="00664075" w:rsidRPr="005432F6" w:rsidRDefault="00664075" w:rsidP="00664075">
                        <w:pPr>
                          <w:pStyle w:val="NormalWeb"/>
                          <w:spacing w:before="0" w:beforeAutospacing="0" w:after="0" w:afterAutospacing="0"/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 xml:space="preserve">-Legitimation </w:t>
                        </w: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rect>
                <v:line id="Line 21" o:spid="_x0000_s1037" style="position:absolute;visibility:visible;mso-wrap-style:square" from="4440,4680" to="4440,6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HnOOsIAAADbAAAADwAAAGRycy9kb3ducmV2LnhtbERPTWvCQBC9F/wPywje6sYcpKSuUhQx&#10;F0HTQultzE6TaHY27K4a/fVdQehtHu9zZovetOJCzjeWFUzGCQji0uqGKwVfn+vXNxA+IGtsLZOC&#10;G3lYzAcvM8y0vfKeLkWoRAxhn6GCOoQuk9KXNRn0Y9sRR+7XOoMhQldJ7fAaw00r0ySZSoMNx4Ya&#10;O1rWVJ6Ks1Fw+NnsisP3cX/Pc2222/sx3biVUqNh//EOIlAf/sVPd67j/BQev8QD5Pw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HnOOsIAAADbAAAADwAAAAAAAAAAAAAA&#10;AAChAgAAZHJzL2Rvd25yZXYueG1sUEsFBgAAAAAEAAQA+QAAAJADAAAAAA==&#10;">
                  <v:fill o:detectmouseclick="t"/>
                  <v:stroke endarrow="open"/>
                  <v:shadow on="t" opacity="22938f" offset="0"/>
                </v:line>
                <v:line id="Line 22" o:spid="_x0000_s1038" style="position:absolute;visibility:visible;mso-wrap-style:square" from="6600,4680" to="6600,72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zVrocMAAADbAAAADwAAAGRycy9kb3ducmV2LnhtbERPTWvCQBC9F/wPywi96UYLpURXEaWY&#10;i1CjIN7G7JhEs7Nhd6upv75bEHqbx/uc6bwzjbiR87VlBaNhAoK4sLrmUsF+9zn4AOEDssbGMin4&#10;IQ/zWe9liqm2d97SLQ+liCHsU1RQhdCmUvqiIoN+aFviyJ2tMxgidKXUDu8x3DRynCTv0mDNsaHC&#10;lpYVFdf82yg4Hddf+elw2T6yTJvN5nEZr91Kqdd+t5iACNSFf/HTnek4/w3+fokHyNk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s1a6HDAAAA2wAAAA8AAAAAAAAAAAAA&#10;AAAAoQIAAGRycy9kb3ducmV2LnhtbFBLBQYAAAAABAAEAPkAAACRAwAAAAA=&#10;">
                  <v:fill o:detectmouseclick="t"/>
                  <v:stroke endarrow="open"/>
                  <v:shadow on="t" opacity="22938f" offset="0"/>
                </v:line>
                <v:rect id="Rectangle 16" o:spid="_x0000_s1039" style="position:absolute;left:1920;top:4680;width:2040;height:9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CPfcAA&#10;AADbAAAADwAAAGRycy9kb3ducmV2LnhtbERPTWsCMRC9C/6HMII3zVqLyNYoYil4snQt9Dok0822&#10;yWTdpOv675tCwds83udsdoN3oqcuNoEVLOYFCGIdTMO1gvfzy2wNIiZkgy4wKbhRhN12PNpgacKV&#10;36ivUi1yCMcSFdiU2lLKqC15jPPQEmfuM3QeU4ZdLU2H1xzunXwoipX02HBusNjSwZL+rn68Amep&#10;34eP0+vlK9yW1bPTh3WvlZpOhv0TiERDuov/3UeT5z/C3y/5ALn9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aCPfcAAAADbAAAADwAAAAAAAAAAAAAAAACYAgAAZHJzL2Rvd25y&#10;ZXYueG1sUEsFBgAAAAAEAAQA9QAAAIUDAAAAAA==&#10;" stroked="f" strokeweight="1pt">
                  <v:path arrowok="t"/>
                  <v:textbox>
                    <w:txbxContent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-Identification</w:t>
                        </w: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>-Focus of Attention</w:t>
                        </w:r>
                      </w:p>
                      <w:p w:rsidR="00664075" w:rsidRPr="005432F6" w:rsidRDefault="00664075" w:rsidP="00664075">
                        <w:pPr>
                          <w:pStyle w:val="NormalWeb"/>
                          <w:spacing w:before="0" w:beforeAutospacing="0" w:after="0" w:afterAutospacing="0"/>
                        </w:pPr>
                        <w:r w:rsidRPr="0088152A"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  <w:t xml:space="preserve">-Legitimation </w:t>
                        </w: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</w:p>
                      <w:p w:rsidR="00664075" w:rsidRPr="0088152A" w:rsidRDefault="00664075" w:rsidP="00664075">
                        <w:pPr>
                          <w:pStyle w:val="NormalWeb"/>
                          <w:spacing w:before="0" w:beforeAutospacing="0" w:after="0" w:afterAutospacing="0"/>
                          <w:rPr>
                            <w:color w:val="000000"/>
                            <w:kern w:val="24"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664075" w:rsidRDefault="00664075" w:rsidP="00664075">
      <w:pPr>
        <w:spacing w:after="0" w:line="480" w:lineRule="auto"/>
        <w:outlineLvl w:val="0"/>
        <w:rPr>
          <w:b/>
          <w:noProof/>
        </w:rPr>
        <w:sectPr w:rsidR="00664075" w:rsidSect="00D10E43">
          <w:footerReference w:type="default" r:id="rId7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664075" w:rsidRDefault="00664075" w:rsidP="00664075">
      <w:pPr>
        <w:spacing w:after="0" w:line="480" w:lineRule="auto"/>
        <w:outlineLvl w:val="0"/>
        <w:rPr>
          <w:b/>
          <w:noProof/>
        </w:rPr>
      </w:pPr>
      <w:proofErr w:type="gramStart"/>
      <w:r>
        <w:rPr>
          <w:b/>
          <w:noProof/>
        </w:rPr>
        <w:lastRenderedPageBreak/>
        <w:t>Table 1</w:t>
      </w:r>
      <w:r w:rsidRPr="00533DFD">
        <w:rPr>
          <w:b/>
        </w:rPr>
        <w:t>.</w:t>
      </w:r>
      <w:proofErr w:type="gramEnd"/>
      <w:r w:rsidRPr="00533DFD">
        <w:rPr>
          <w:b/>
        </w:rPr>
        <w:t xml:space="preserve"> S</w:t>
      </w:r>
      <w:r>
        <w:rPr>
          <w:b/>
        </w:rPr>
        <w:t>tandards Setting Organizations</w:t>
      </w:r>
      <w:r w:rsidRPr="00533DFD">
        <w:rPr>
          <w:b/>
        </w:rPr>
        <w:t xml:space="preserve"> Summary</w:t>
      </w:r>
    </w:p>
    <w:tbl>
      <w:tblPr>
        <w:tblW w:w="9929" w:type="dxa"/>
        <w:tblLayout w:type="fixed"/>
        <w:tblCellMar>
          <w:left w:w="29" w:type="dxa"/>
          <w:right w:w="29" w:type="dxa"/>
        </w:tblCellMar>
        <w:tblLook w:val="04A0" w:firstRow="1" w:lastRow="0" w:firstColumn="1" w:lastColumn="0" w:noHBand="0" w:noVBand="1"/>
      </w:tblPr>
      <w:tblGrid>
        <w:gridCol w:w="2729"/>
        <w:gridCol w:w="1260"/>
        <w:gridCol w:w="1260"/>
        <w:gridCol w:w="90"/>
        <w:gridCol w:w="990"/>
        <w:gridCol w:w="1710"/>
        <w:gridCol w:w="1890"/>
      </w:tblGrid>
      <w:tr w:rsidR="00664075" w:rsidRPr="00E40F15" w:rsidTr="00B52F3A">
        <w:trPr>
          <w:trHeight w:val="152"/>
        </w:trPr>
        <w:tc>
          <w:tcPr>
            <w:tcW w:w="2729" w:type="dxa"/>
            <w:tcBorders>
              <w:top w:val="single" w:sz="4" w:space="0" w:color="auto"/>
            </w:tcBorders>
            <w:noWrap/>
            <w:vAlign w:val="bottom"/>
          </w:tcPr>
          <w:p w:rsidR="00664075" w:rsidRPr="005F236C" w:rsidRDefault="00664075" w:rsidP="00B52F3A">
            <w:pPr>
              <w:keepNext/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4075" w:rsidRPr="005F236C" w:rsidRDefault="00664075" w:rsidP="00B52F3A">
            <w:pPr>
              <w:keepNext/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SSO Corporatism</w:t>
            </w:r>
          </w:p>
        </w:tc>
        <w:tc>
          <w:tcPr>
            <w:tcW w:w="90" w:type="dxa"/>
            <w:tcBorders>
              <w:top w:val="single" w:sz="4" w:space="0" w:color="auto"/>
            </w:tcBorders>
          </w:tcPr>
          <w:p w:rsidR="00664075" w:rsidRPr="005F236C" w:rsidRDefault="00664075" w:rsidP="00B52F3A">
            <w:pPr>
              <w:keepNext/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59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4075" w:rsidRPr="005F236C" w:rsidRDefault="00664075" w:rsidP="00B52F3A">
            <w:pPr>
              <w:keepNext/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SSO Formal Establishment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tcBorders>
              <w:bottom w:val="single" w:sz="4" w:space="0" w:color="auto"/>
            </w:tcBorders>
            <w:noWrap/>
            <w:vAlign w:val="bottom"/>
          </w:tcPr>
          <w:p w:rsidR="00664075" w:rsidRPr="005F236C" w:rsidRDefault="00664075" w:rsidP="00B52F3A">
            <w:pPr>
              <w:keepNext/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 Standard Setting Organization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4075" w:rsidRPr="005F236C" w:rsidRDefault="00664075" w:rsidP="00B52F3A">
            <w:pPr>
              <w:keepNext/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Corporatism Index</w:t>
            </w:r>
            <w:r w:rsidRPr="005F236C">
              <w:rPr>
                <w:color w:val="000000"/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4075" w:rsidRPr="005F236C" w:rsidRDefault="00664075" w:rsidP="00B52F3A">
            <w:pPr>
              <w:keepNext/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Polity of Sponsor(s)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4075" w:rsidRPr="005F236C" w:rsidRDefault="00664075" w:rsidP="00B52F3A">
            <w:pPr>
              <w:keepNext/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State Sponsored</w:t>
            </w:r>
          </w:p>
        </w:tc>
        <w:tc>
          <w:tcPr>
            <w:tcW w:w="171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4075" w:rsidRPr="005F236C" w:rsidRDefault="00664075" w:rsidP="00B52F3A">
            <w:pPr>
              <w:keepNext/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Basis of Decision Making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64075" w:rsidRPr="005F236C" w:rsidRDefault="00664075" w:rsidP="00B52F3A">
            <w:pPr>
              <w:keepNext/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Organizing Framework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tcBorders>
              <w:top w:val="single" w:sz="4" w:space="0" w:color="auto"/>
            </w:tcBorders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Nordic Group (2G Proposal)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0.94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Corporatist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No</w:t>
            </w:r>
          </w:p>
        </w:tc>
        <w:tc>
          <w:tcPr>
            <w:tcW w:w="1710" w:type="dxa"/>
            <w:tcBorders>
              <w:top w:val="single" w:sz="4" w:space="0" w:color="auto"/>
            </w:tcBorders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Consensus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Hybrid Committee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W-CDMA (Japan 3G Proposal)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0.81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Corporatist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No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keepLines/>
              <w:spacing w:before="40" w:after="40" w:line="240" w:lineRule="auto"/>
              <w:jc w:val="center"/>
              <w:outlineLvl w:val="4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Vertically Integrated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NTT (Japan 1G)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0.73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Corporatist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keepLines/>
              <w:spacing w:before="40" w:after="40" w:line="240" w:lineRule="auto"/>
              <w:jc w:val="center"/>
              <w:outlineLvl w:val="1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Yes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keepLines/>
              <w:spacing w:before="40" w:after="40" w:line="240" w:lineRule="auto"/>
              <w:jc w:val="center"/>
              <w:outlineLvl w:val="1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keepLines/>
              <w:spacing w:before="40" w:after="40" w:line="240" w:lineRule="auto"/>
              <w:jc w:val="center"/>
              <w:outlineLvl w:val="1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Vertically Integrated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NMT 450-25 (Nordic 1G)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0.65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beforeAutospacing="1" w:after="40" w:afterAutospacing="1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Corporatist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No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Consensus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Hybrid Committee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D-AMPS (US 2G)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0.65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Pluralist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No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51% Majority Vote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Market Committee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S900-D (Fr/</w:t>
            </w:r>
            <w:proofErr w:type="spellStart"/>
            <w:r w:rsidRPr="005F236C">
              <w:rPr>
                <w:color w:val="000000"/>
                <w:sz w:val="20"/>
                <w:szCs w:val="20"/>
              </w:rPr>
              <w:t>Ger</w:t>
            </w:r>
            <w:proofErr w:type="spellEnd"/>
            <w:r w:rsidRPr="005F236C">
              <w:rPr>
                <w:color w:val="000000"/>
                <w:sz w:val="20"/>
                <w:szCs w:val="20"/>
              </w:rPr>
              <w:t xml:space="preserve"> 2G Proposal)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0.61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Mixed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Yes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Vertically Integrated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NMT 900 (Nordic 1G)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0.57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Corporatist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No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Consensus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Hybrid Committee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IS-136 (US 2G)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0.56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Pluralist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No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51% Majority Vote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Market Committee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CDMA-One (Korea 2G)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0.55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Corporatist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Yes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Vertically Integrated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GSM (EU 2G)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0.55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Mixed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No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keepLines/>
              <w:spacing w:before="40" w:after="40" w:line="240" w:lineRule="auto"/>
              <w:jc w:val="center"/>
              <w:outlineLvl w:val="2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71% Majority Vote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keepLines/>
              <w:spacing w:before="40" w:after="40" w:line="240" w:lineRule="auto"/>
              <w:jc w:val="center"/>
              <w:outlineLvl w:val="2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Hybrid Committee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MATS-E (France 1G)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0.43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Pluralist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Yes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Vertically Integrated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TD-SCDMA (China 3G)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0.33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Corporatist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Yes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Vertically Integrated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PDC (Japan 2G)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0.25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Corporatist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Yes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Vertically Integrated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TACS (UK 1G)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0.24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Pluralist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No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Hybrid Committee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tabs>
                <w:tab w:val="left" w:pos="1685"/>
              </w:tabs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CD 900 (Fr/</w:t>
            </w:r>
            <w:proofErr w:type="spellStart"/>
            <w:r w:rsidRPr="005F236C">
              <w:rPr>
                <w:color w:val="000000"/>
                <w:sz w:val="20"/>
                <w:szCs w:val="20"/>
              </w:rPr>
              <w:t>Ger</w:t>
            </w:r>
            <w:proofErr w:type="spellEnd"/>
            <w:r w:rsidRPr="005F236C">
              <w:rPr>
                <w:color w:val="000000"/>
                <w:sz w:val="20"/>
                <w:szCs w:val="20"/>
              </w:rPr>
              <w:t>/It 2G Proposal)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0.21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Mixed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Yes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Vertically Integrated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AMPS (US 1G)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0.14</w:t>
            </w:r>
          </w:p>
        </w:tc>
        <w:tc>
          <w:tcPr>
            <w:tcW w:w="126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Pluralist</w:t>
            </w:r>
          </w:p>
        </w:tc>
        <w:tc>
          <w:tcPr>
            <w:tcW w:w="90" w:type="dxa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No</w:t>
            </w:r>
          </w:p>
        </w:tc>
        <w:tc>
          <w:tcPr>
            <w:tcW w:w="171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1890" w:type="dxa"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Hybrid Committee</w:t>
            </w:r>
          </w:p>
        </w:tc>
      </w:tr>
      <w:tr w:rsidR="00664075" w:rsidRPr="00E40F15" w:rsidTr="00B52F3A">
        <w:trPr>
          <w:trHeight w:val="20"/>
        </w:trPr>
        <w:tc>
          <w:tcPr>
            <w:tcW w:w="2729" w:type="dxa"/>
            <w:tcBorders>
              <w:bottom w:val="single" w:sz="4" w:space="0" w:color="auto"/>
            </w:tcBorders>
            <w:noWrap/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N-AMPS (US 2G proposal)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0.01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Pluralist</w:t>
            </w:r>
          </w:p>
        </w:tc>
        <w:tc>
          <w:tcPr>
            <w:tcW w:w="90" w:type="dxa"/>
            <w:tcBorders>
              <w:bottom w:val="single" w:sz="4" w:space="0" w:color="auto"/>
            </w:tcBorders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No</w:t>
            </w:r>
          </w:p>
        </w:tc>
        <w:tc>
          <w:tcPr>
            <w:tcW w:w="1710" w:type="dxa"/>
            <w:tcBorders>
              <w:bottom w:val="single" w:sz="4" w:space="0" w:color="auto"/>
            </w:tcBorders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51% Majority Vote</w:t>
            </w:r>
          </w:p>
        </w:tc>
        <w:tc>
          <w:tcPr>
            <w:tcW w:w="1890" w:type="dxa"/>
            <w:tcBorders>
              <w:bottom w:val="single" w:sz="4" w:space="0" w:color="auto"/>
            </w:tcBorders>
            <w:vAlign w:val="center"/>
          </w:tcPr>
          <w:p w:rsidR="00664075" w:rsidRPr="005F236C" w:rsidRDefault="00664075" w:rsidP="00B52F3A">
            <w:pPr>
              <w:keepNext/>
              <w:spacing w:before="40" w:after="4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</w:rPr>
              <w:t>Market Committee</w:t>
            </w:r>
          </w:p>
        </w:tc>
      </w:tr>
      <w:tr w:rsidR="00664075" w:rsidRPr="00E40F15" w:rsidTr="00B52F3A">
        <w:trPr>
          <w:trHeight w:val="20"/>
        </w:trPr>
        <w:tc>
          <w:tcPr>
            <w:tcW w:w="9929" w:type="dxa"/>
            <w:gridSpan w:val="7"/>
            <w:tcBorders>
              <w:top w:val="single" w:sz="4" w:space="0" w:color="auto"/>
            </w:tcBorders>
            <w:noWrap/>
            <w:vAlign w:val="center"/>
          </w:tcPr>
          <w:p w:rsidR="00664075" w:rsidRDefault="00664075" w:rsidP="00B52F3A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5F236C">
              <w:rPr>
                <w:color w:val="000000"/>
                <w:sz w:val="20"/>
                <w:szCs w:val="20"/>
                <w:vertAlign w:val="superscript"/>
              </w:rPr>
              <w:t>†</w:t>
            </w:r>
            <w:r w:rsidRPr="005F236C">
              <w:rPr>
                <w:color w:val="000000"/>
                <w:sz w:val="20"/>
                <w:szCs w:val="20"/>
              </w:rPr>
              <w:t xml:space="preserve">The SSO Corporatism Index is calculated as </w:t>
            </w:r>
            <m:oMath>
              <m:f>
                <m:fPr>
                  <m:ctrlPr>
                    <w:rPr>
                      <w:rFonts w:ascii="Cambria Math" w:hAnsi="Cambria Math"/>
                      <w:i/>
                      <w:color w:val="000000"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G</m:t>
                  </m:r>
                </m:den>
              </m:f>
              <m:nary>
                <m:naryPr>
                  <m:chr m:val="∑"/>
                  <m:limLoc m:val="undOvr"/>
                  <m:ctrlPr>
                    <w:rPr>
                      <w:rFonts w:ascii="Cambria Math" w:hAnsi="Cambria Math"/>
                      <w:i/>
                      <w:color w:val="000000"/>
                      <w:sz w:val="20"/>
                      <w:szCs w:val="20"/>
                    </w:rPr>
                  </m:ctrlPr>
                </m:naryPr>
                <m:sub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G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/>
                          <w:sz w:val="20"/>
                          <w:szCs w:val="20"/>
                        </w:rPr>
                        <m:t>w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/>
                          <w:sz w:val="20"/>
                          <w:szCs w:val="20"/>
                        </w:rPr>
                        <m:t>it</m:t>
                      </m:r>
                    </m:sub>
                  </m:sSub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∙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/>
                          <w:sz w:val="20"/>
                          <w:szCs w:val="20"/>
                        </w:rPr>
                        <m:t>H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/>
                          <w:sz w:val="20"/>
                          <w:szCs w:val="20"/>
                        </w:rPr>
                        <m:t>it</m:t>
                      </m:r>
                    </m:sub>
                  </m:sSub>
                </m:e>
              </m:nary>
            </m:oMath>
            <w:r w:rsidRPr="005F236C">
              <w:rPr>
                <w:color w:val="000000"/>
                <w:sz w:val="20"/>
                <w:szCs w:val="20"/>
              </w:rPr>
              <w:t xml:space="preserve">, where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H</m:t>
                  </m:r>
                </m:e>
                <m:sub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it</m:t>
                  </m:r>
                </m:sub>
              </m:sSub>
            </m:oMath>
            <w:r w:rsidRPr="005F236C">
              <w:rPr>
                <w:color w:val="000000"/>
                <w:sz w:val="20"/>
                <w:szCs w:val="20"/>
              </w:rPr>
              <w:t xml:space="preserve"> is the Hicks-Kenworthy corporatism measure (Hicks and Kenworthy, 1998) in year </w:t>
            </w:r>
            <m:oMath>
              <m:r>
                <w:rPr>
                  <w:rFonts w:ascii="Cambria Math" w:hAnsi="Cambria Math"/>
                  <w:color w:val="000000"/>
                  <w:sz w:val="20"/>
                  <w:szCs w:val="20"/>
                </w:rPr>
                <m:t>t</m:t>
              </m:r>
            </m:oMath>
            <w:r w:rsidRPr="005F236C">
              <w:rPr>
                <w:color w:val="000000"/>
                <w:sz w:val="20"/>
                <w:szCs w:val="20"/>
              </w:rPr>
              <w:t xml:space="preserve"> for the home country of firm </w:t>
            </w:r>
            <m:oMath>
              <m:r>
                <w:rPr>
                  <w:rFonts w:ascii="Cambria Math" w:hAnsi="Cambria Math"/>
                  <w:color w:val="000000"/>
                  <w:sz w:val="20"/>
                  <w:szCs w:val="20"/>
                </w:rPr>
                <m:t>i</m:t>
              </m:r>
            </m:oMath>
            <w:r w:rsidRPr="005F236C">
              <w:rPr>
                <w:color w:val="000000"/>
                <w:sz w:val="20"/>
                <w:szCs w:val="20"/>
              </w:rPr>
              <w:t xml:space="preserve">,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w</m:t>
                  </m:r>
                </m:e>
                <m:sub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it</m:t>
                  </m:r>
                </m:sub>
              </m:sSub>
            </m:oMath>
            <w:r w:rsidRPr="005F236C">
              <w:rPr>
                <w:color w:val="000000"/>
                <w:sz w:val="20"/>
                <w:szCs w:val="20"/>
              </w:rPr>
              <w:t xml:space="preserve"> is a socio-technical weighting based on firm </w:t>
            </w:r>
            <m:oMath>
              <m:r>
                <w:rPr>
                  <w:rFonts w:ascii="Cambria Math" w:hAnsi="Cambria Math"/>
                  <w:color w:val="000000"/>
                  <w:sz w:val="20"/>
                  <w:szCs w:val="20"/>
                </w:rPr>
                <m:t>i</m:t>
              </m:r>
            </m:oMath>
            <w:r w:rsidRPr="005F236C">
              <w:rPr>
                <w:color w:val="000000"/>
                <w:sz w:val="20"/>
                <w:szCs w:val="20"/>
              </w:rPr>
              <w:t xml:space="preserve">’s cumulative patenting and </w:t>
            </w:r>
            <w:proofErr w:type="spellStart"/>
            <w:r w:rsidRPr="005F236C">
              <w:rPr>
                <w:color w:val="000000"/>
                <w:sz w:val="20"/>
                <w:szCs w:val="20"/>
              </w:rPr>
              <w:t>interfirm</w:t>
            </w:r>
            <w:proofErr w:type="spellEnd"/>
            <w:r w:rsidRPr="005F236C">
              <w:rPr>
                <w:color w:val="000000"/>
                <w:sz w:val="20"/>
                <w:szCs w:val="20"/>
              </w:rPr>
              <w:t xml:space="preserve"> alliances in year </w:t>
            </w:r>
            <m:oMath>
              <m:r>
                <w:rPr>
                  <w:rFonts w:ascii="Cambria Math" w:hAnsi="Cambria Math"/>
                  <w:color w:val="000000"/>
                  <w:sz w:val="20"/>
                  <w:szCs w:val="20"/>
                </w:rPr>
                <m:t>t</m:t>
              </m:r>
            </m:oMath>
            <w:r w:rsidRPr="005F236C">
              <w:rPr>
                <w:color w:val="000000"/>
                <w:sz w:val="20"/>
                <w:szCs w:val="20"/>
              </w:rPr>
              <w:t xml:space="preserve">, and </w:t>
            </w:r>
            <m:oMath>
              <m:r>
                <w:rPr>
                  <w:rFonts w:ascii="Cambria Math" w:hAnsi="Cambria Math"/>
                  <w:color w:val="000000"/>
                  <w:sz w:val="20"/>
                  <w:szCs w:val="20"/>
                </w:rPr>
                <m:t>G</m:t>
              </m:r>
            </m:oMath>
            <w:r w:rsidRPr="005F236C">
              <w:rPr>
                <w:color w:val="000000"/>
                <w:sz w:val="20"/>
                <w:szCs w:val="20"/>
              </w:rPr>
              <w:t xml:space="preserve"> is the number of fi</w:t>
            </w:r>
            <w:proofErr w:type="spellStart"/>
            <w:r w:rsidRPr="005F236C">
              <w:rPr>
                <w:color w:val="000000"/>
                <w:sz w:val="20"/>
                <w:szCs w:val="20"/>
              </w:rPr>
              <w:t>rms</w:t>
            </w:r>
            <w:proofErr w:type="spellEnd"/>
            <w:r w:rsidRPr="005F236C">
              <w:rPr>
                <w:color w:val="000000"/>
                <w:sz w:val="20"/>
                <w:szCs w:val="20"/>
              </w:rPr>
              <w:t xml:space="preserve"> in the SSO. For presentation in this table, the index is averaged over the SSO duration.</w:t>
            </w:r>
          </w:p>
          <w:p w:rsidR="00664075" w:rsidRPr="005F236C" w:rsidRDefault="00664075" w:rsidP="00B52F3A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664075" w:rsidRPr="005A0F5C" w:rsidRDefault="00664075" w:rsidP="00B52F3A">
            <w:pPr>
              <w:keepNext/>
              <w:spacing w:line="240" w:lineRule="auto"/>
              <w:rPr>
                <w:color w:val="000000"/>
                <w:sz w:val="22"/>
                <w:szCs w:val="20"/>
              </w:rPr>
            </w:pPr>
            <w:r w:rsidRPr="005A0F5C">
              <w:rPr>
                <w:color w:val="000000"/>
                <w:sz w:val="22"/>
                <w:szCs w:val="20"/>
              </w:rPr>
              <w:t xml:space="preserve">SSO procedures and characteristics are taken from the standards literature </w:t>
            </w:r>
            <w:r w:rsidRPr="005A0F5C">
              <w:rPr>
                <w:sz w:val="22"/>
                <w:szCs w:val="22"/>
              </w:rPr>
              <w:t xml:space="preserve">(e.g. </w:t>
            </w:r>
            <w:proofErr w:type="spellStart"/>
            <w:r w:rsidRPr="005A0F5C">
              <w:rPr>
                <w:sz w:val="22"/>
                <w:szCs w:val="22"/>
              </w:rPr>
              <w:t>Bekkers</w:t>
            </w:r>
            <w:proofErr w:type="spellEnd"/>
            <w:r w:rsidRPr="005A0F5C">
              <w:rPr>
                <w:sz w:val="22"/>
                <w:szCs w:val="22"/>
              </w:rPr>
              <w:t xml:space="preserve"> 2001, </w:t>
            </w:r>
            <w:proofErr w:type="spellStart"/>
            <w:r w:rsidRPr="005A0F5C">
              <w:rPr>
                <w:color w:val="000000"/>
                <w:sz w:val="22"/>
                <w:szCs w:val="22"/>
              </w:rPr>
              <w:t>Chiao</w:t>
            </w:r>
            <w:proofErr w:type="spellEnd"/>
            <w:r w:rsidRPr="005A0F5C">
              <w:rPr>
                <w:color w:val="000000"/>
                <w:sz w:val="22"/>
                <w:szCs w:val="22"/>
              </w:rPr>
              <w:t xml:space="preserve"> et al. 2007, </w:t>
            </w:r>
            <w:r w:rsidRPr="005A0F5C">
              <w:rPr>
                <w:sz w:val="22"/>
                <w:szCs w:val="22"/>
              </w:rPr>
              <w:t xml:space="preserve">Farrell and </w:t>
            </w:r>
            <w:proofErr w:type="spellStart"/>
            <w:r w:rsidRPr="005A0F5C">
              <w:rPr>
                <w:sz w:val="22"/>
                <w:szCs w:val="22"/>
              </w:rPr>
              <w:t>Saloner</w:t>
            </w:r>
            <w:proofErr w:type="spellEnd"/>
            <w:r w:rsidRPr="005A0F5C">
              <w:rPr>
                <w:sz w:val="22"/>
                <w:szCs w:val="22"/>
              </w:rPr>
              <w:t xml:space="preserve"> </w:t>
            </w:r>
            <w:r w:rsidRPr="00A67FF1">
              <w:rPr>
                <w:sz w:val="22"/>
                <w:szCs w:val="22"/>
              </w:rPr>
              <w:t xml:space="preserve">1988, </w:t>
            </w:r>
            <w:r w:rsidRPr="00A67FF1">
              <w:rPr>
                <w:color w:val="000000"/>
                <w:sz w:val="22"/>
                <w:szCs w:val="22"/>
              </w:rPr>
              <w:t xml:space="preserve">Funk and </w:t>
            </w:r>
            <w:proofErr w:type="spellStart"/>
            <w:r w:rsidRPr="00A67FF1">
              <w:rPr>
                <w:color w:val="000000"/>
                <w:sz w:val="22"/>
                <w:szCs w:val="22"/>
              </w:rPr>
              <w:t>Methe</w:t>
            </w:r>
            <w:proofErr w:type="spellEnd"/>
            <w:r w:rsidRPr="00A67FF1">
              <w:rPr>
                <w:color w:val="000000"/>
                <w:sz w:val="22"/>
                <w:szCs w:val="22"/>
              </w:rPr>
              <w:t xml:space="preserve"> 2001, </w:t>
            </w:r>
            <w:r w:rsidRPr="00A67FF1">
              <w:rPr>
                <w:sz w:val="22"/>
                <w:szCs w:val="22"/>
              </w:rPr>
              <w:t xml:space="preserve">Funk 2002, </w:t>
            </w:r>
            <w:r w:rsidRPr="00A67FF1">
              <w:rPr>
                <w:color w:val="000000"/>
                <w:sz w:val="22"/>
                <w:szCs w:val="22"/>
              </w:rPr>
              <w:t xml:space="preserve">Funk 2009, </w:t>
            </w:r>
            <w:r w:rsidRPr="003A283E">
              <w:rPr>
                <w:sz w:val="22"/>
                <w:szCs w:val="22"/>
              </w:rPr>
              <w:t xml:space="preserve">Garrard 1998, Gessler 2002, </w:t>
            </w:r>
            <w:proofErr w:type="spellStart"/>
            <w:r w:rsidRPr="003A283E">
              <w:rPr>
                <w:sz w:val="22"/>
                <w:szCs w:val="22"/>
              </w:rPr>
              <w:t>Lindmark</w:t>
            </w:r>
            <w:proofErr w:type="spellEnd"/>
            <w:r w:rsidRPr="003A283E">
              <w:rPr>
                <w:sz w:val="22"/>
                <w:szCs w:val="22"/>
              </w:rPr>
              <w:t xml:space="preserve"> and </w:t>
            </w:r>
            <w:proofErr w:type="spellStart"/>
            <w:r w:rsidRPr="003A283E">
              <w:rPr>
                <w:sz w:val="22"/>
                <w:szCs w:val="22"/>
              </w:rPr>
              <w:t>Granstrand</w:t>
            </w:r>
            <w:proofErr w:type="spellEnd"/>
            <w:r w:rsidRPr="003A283E">
              <w:rPr>
                <w:sz w:val="22"/>
                <w:szCs w:val="22"/>
              </w:rPr>
              <w:t xml:space="preserve"> 1995, </w:t>
            </w:r>
            <w:proofErr w:type="spellStart"/>
            <w:r w:rsidRPr="003A283E">
              <w:rPr>
                <w:sz w:val="22"/>
                <w:szCs w:val="22"/>
              </w:rPr>
              <w:t>Manninen</w:t>
            </w:r>
            <w:proofErr w:type="spellEnd"/>
            <w:r w:rsidRPr="003A283E">
              <w:rPr>
                <w:sz w:val="22"/>
                <w:szCs w:val="22"/>
              </w:rPr>
              <w:t xml:space="preserve"> 2002, </w:t>
            </w:r>
            <w:r w:rsidRPr="00891F9B">
              <w:rPr>
                <w:color w:val="000000"/>
                <w:sz w:val="22"/>
                <w:szCs w:val="22"/>
              </w:rPr>
              <w:t xml:space="preserve">Srivastava 2003, Tate 2001, </w:t>
            </w:r>
            <w:r w:rsidRPr="007557F2">
              <w:rPr>
                <w:sz w:val="22"/>
                <w:szCs w:val="22"/>
              </w:rPr>
              <w:t>West 2000).</w:t>
            </w:r>
          </w:p>
        </w:tc>
      </w:tr>
    </w:tbl>
    <w:p w:rsidR="00664075" w:rsidRDefault="00664075" w:rsidP="00664075">
      <w:pPr>
        <w:spacing w:after="0" w:line="480" w:lineRule="auto"/>
        <w:outlineLvl w:val="0"/>
        <w:rPr>
          <w:b/>
          <w:noProof/>
        </w:rPr>
        <w:sectPr w:rsidR="00664075" w:rsidSect="00D10E43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664075" w:rsidRDefault="00664075" w:rsidP="00664075">
      <w:pPr>
        <w:spacing w:after="0" w:line="480" w:lineRule="auto"/>
        <w:outlineLvl w:val="0"/>
        <w:rPr>
          <w:b/>
          <w:noProof/>
        </w:rPr>
      </w:pPr>
      <w:proofErr w:type="gramStart"/>
      <w:r>
        <w:rPr>
          <w:b/>
          <w:noProof/>
        </w:rPr>
        <w:lastRenderedPageBreak/>
        <w:t>Table 2</w:t>
      </w:r>
      <w:r w:rsidRPr="00533DFD">
        <w:rPr>
          <w:b/>
        </w:rPr>
        <w:t>.</w:t>
      </w:r>
      <w:proofErr w:type="gramEnd"/>
      <w:r w:rsidRPr="00533DFD">
        <w:rPr>
          <w:b/>
        </w:rPr>
        <w:t xml:space="preserve"> </w:t>
      </w:r>
      <w:r>
        <w:rPr>
          <w:b/>
        </w:rPr>
        <w:t>Sensitivity Analysis</w:t>
      </w:r>
    </w:p>
    <w:tbl>
      <w:tblPr>
        <w:tblW w:w="10286" w:type="dxa"/>
        <w:tblInd w:w="93" w:type="dxa"/>
        <w:tblCellMar>
          <w:left w:w="29" w:type="dxa"/>
          <w:right w:w="29" w:type="dxa"/>
        </w:tblCellMar>
        <w:tblLook w:val="04A0" w:firstRow="1" w:lastRow="0" w:firstColumn="1" w:lastColumn="0" w:noHBand="0" w:noVBand="1"/>
      </w:tblPr>
      <w:tblGrid>
        <w:gridCol w:w="3000"/>
        <w:gridCol w:w="806"/>
        <w:gridCol w:w="760"/>
        <w:gridCol w:w="844"/>
        <w:gridCol w:w="742"/>
        <w:gridCol w:w="698"/>
        <w:gridCol w:w="596"/>
        <w:gridCol w:w="844"/>
        <w:gridCol w:w="556"/>
        <w:gridCol w:w="844"/>
        <w:gridCol w:w="596"/>
      </w:tblGrid>
      <w:tr w:rsidR="00664075" w:rsidRPr="009D6A94" w:rsidTr="00B52F3A">
        <w:trPr>
          <w:trHeight w:val="202"/>
        </w:trPr>
        <w:tc>
          <w:tcPr>
            <w:tcW w:w="3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  <w:tc>
          <w:tcPr>
            <w:tcW w:w="5846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DV: dyadic patent citation, 5 year window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3 year window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6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Log-odds</w:t>
            </w:r>
          </w:p>
        </w:tc>
        <w:tc>
          <w:tcPr>
            <w:tcW w:w="158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Mixed Effects</w:t>
            </w:r>
          </w:p>
        </w:tc>
        <w:tc>
          <w:tcPr>
            <w:tcW w:w="129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Fixed Effects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Fixed</w:t>
            </w:r>
            <w:r w:rsidRPr="009D6A94">
              <w:rPr>
                <w:sz w:val="16"/>
                <w:szCs w:val="16"/>
              </w:rPr>
              <w:t xml:space="preserve"> Effects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Fixed Effects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 xml:space="preserve">Model </w:t>
            </w:r>
            <w:r>
              <w:rPr>
                <w:sz w:val="16"/>
                <w:szCs w:val="16"/>
              </w:rPr>
              <w:t>6</w:t>
            </w:r>
          </w:p>
        </w:tc>
        <w:tc>
          <w:tcPr>
            <w:tcW w:w="15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Model 7</w:t>
            </w:r>
          </w:p>
        </w:tc>
        <w:tc>
          <w:tcPr>
            <w:tcW w:w="12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 xml:space="preserve">Model </w:t>
            </w:r>
            <w:r>
              <w:rPr>
                <w:sz w:val="16"/>
                <w:szCs w:val="16"/>
              </w:rPr>
              <w:t>8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 xml:space="preserve">Model </w:t>
            </w:r>
            <w:r>
              <w:rPr>
                <w:sz w:val="16"/>
                <w:szCs w:val="16"/>
              </w:rPr>
              <w:t>9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Model 10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SSO corporatism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-10.45*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(5.52)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-0.09*</w:t>
            </w:r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(0.05)</w:t>
            </w:r>
          </w:p>
        </w:tc>
        <w:tc>
          <w:tcPr>
            <w:tcW w:w="6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-0.15*</w:t>
            </w:r>
          </w:p>
        </w:tc>
        <w:tc>
          <w:tcPr>
            <w:tcW w:w="5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(0.08)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-0.41**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(0.06)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Dyadic corporatism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-3.93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(5.16)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-0.06*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(0.03)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-0.20*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(0.09)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-0.17*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(0.08)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Technological distance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-7.44**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(2.27)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-0.11**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(0.02)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-0.09**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(0.03)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-0.05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(0.04)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-0.11*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(0.05)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SSO corporatism * Dyadic corporatism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15.31*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(7.85)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0.08+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(0.06)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0.42**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(0.09)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0.58**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(0.11)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SSO corporatism * Tech. distance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12.59**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(4.31)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0.20**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(0.04)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0.22*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(0.10)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Dyadic corporatism * Tech. distance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0.09+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(0.06)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SSO prop. corporatist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-0.20*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(0.11)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SSO prop. corporatist * Corporatist dyad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0.29**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(0.11)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SSO prop. corporatist * Mixed dyad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0.16+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(0.11)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SSO prop. corporatist * Tech. distance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0.14**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(0.06)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9D6A94">
              <w:rPr>
                <w:b/>
                <w:bCs/>
                <w:sz w:val="16"/>
                <w:szCs w:val="16"/>
              </w:rPr>
              <w:t>SSO controls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SSO formal establishment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1.83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(1.41)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0.05*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(0.02)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0.05**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(0.02)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0.04+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(0.02)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0.10**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(0.03)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proofErr w:type="spellStart"/>
            <w:r w:rsidRPr="009D6A94">
              <w:rPr>
                <w:sz w:val="16"/>
                <w:szCs w:val="16"/>
              </w:rPr>
              <w:t>Statism</w:t>
            </w:r>
            <w:proofErr w:type="spellEnd"/>
            <w:r w:rsidRPr="009D6A94">
              <w:rPr>
                <w:sz w:val="16"/>
                <w:szCs w:val="16"/>
              </w:rPr>
              <w:t xml:space="preserve"> index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2.38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(7.02)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-0.26**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(0.08)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-0.19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(0.17)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-0.28+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(0.14)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-0.23*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(0.11)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Rejected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0.53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(1.69)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-0.08**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(0.03)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-0.07*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(0.03)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-0.04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(0.03)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-0.13**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(0.04)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Age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0.25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(0.16)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0.01**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0.02**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0.02**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0.01**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Alliance density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0.14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(0.98)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0.02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0.02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(0.02)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0.03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(0.02)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0.07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(0.05)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Cultural diversity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-0.25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(0.17)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-0.01*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Regional diversity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4.56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(4.77)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-0.04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(0.05)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-0.12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(0.08)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-0.08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(0.08)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0.11+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(0.06)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9D6A94">
              <w:rPr>
                <w:b/>
                <w:bCs/>
                <w:sz w:val="16"/>
                <w:szCs w:val="16"/>
              </w:rPr>
              <w:t>Dyadic controls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Industry experience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-0.26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(0.20)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0.00+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-0.02**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-0.02**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-0.02**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Prior alliances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0.49+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(0.29)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0.01+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0.01**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0.01*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Prior citations (within dyad)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-0.38**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(0.12)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-0.01*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-0.01*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-0.00**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Prior patenting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0.04**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0.00**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0.00**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Prior SSO joint participation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2.70**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(0.67)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0.06**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0.07**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0.07**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(0.02)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Investment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-0.22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(0.90)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-0.02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-0.02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-0.01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Firms in dyad countries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(0.17)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0.00**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0.01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0.01*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ind w:firstLineChars="100" w:firstLine="160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GDP per capita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(0.09)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-0.00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-0.00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Lambda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-0.50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(0.35)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(0.00)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0.00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(0.01)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Year dummies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Included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Included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Included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Included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Included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Constant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38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-7.27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(5.09)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97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0.12+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(0.07)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35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0.15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(0.13)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25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0.26**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(0.09)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tabs>
                <w:tab w:val="decimal" w:pos="402"/>
              </w:tabs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0.39**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(0.12)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R-squared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0.45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0.45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0.47</w:t>
            </w:r>
          </w:p>
        </w:tc>
        <w:tc>
          <w:tcPr>
            <w:tcW w:w="5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0.37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</w:tr>
      <w:tr w:rsidR="00664075" w:rsidRPr="009D6A94" w:rsidTr="00B52F3A">
        <w:trPr>
          <w:trHeight w:val="202"/>
        </w:trPr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Log likelihood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-1026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1351</w:t>
            </w:r>
          </w:p>
        </w:tc>
        <w:tc>
          <w:tcPr>
            <w:tcW w:w="7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1458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1468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1126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 </w:t>
            </w:r>
          </w:p>
        </w:tc>
      </w:tr>
      <w:tr w:rsidR="00664075" w:rsidRPr="009D6A94" w:rsidTr="00B52F3A">
        <w:trPr>
          <w:trHeight w:val="202"/>
        </w:trPr>
        <w:tc>
          <w:tcPr>
            <w:tcW w:w="10286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Robust standard errors in parentheses</w:t>
            </w:r>
          </w:p>
        </w:tc>
      </w:tr>
      <w:tr w:rsidR="00664075" w:rsidRPr="009D6A94" w:rsidTr="00B52F3A">
        <w:trPr>
          <w:trHeight w:val="202"/>
        </w:trPr>
        <w:tc>
          <w:tcPr>
            <w:tcW w:w="1028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4075" w:rsidRPr="009D6A94" w:rsidRDefault="00664075" w:rsidP="00B52F3A">
            <w:pPr>
              <w:spacing w:after="0" w:line="240" w:lineRule="auto"/>
              <w:rPr>
                <w:sz w:val="16"/>
                <w:szCs w:val="16"/>
              </w:rPr>
            </w:pPr>
            <w:r w:rsidRPr="009D6A94">
              <w:rPr>
                <w:sz w:val="16"/>
                <w:szCs w:val="16"/>
              </w:rPr>
              <w:t>** p&lt;0.01, * p&lt;0.05, + p&lt;0.10; one-tailed tests for hypothesized parameters; two-tailed tests for controls</w:t>
            </w:r>
          </w:p>
        </w:tc>
      </w:tr>
    </w:tbl>
    <w:p w:rsidR="00664075" w:rsidRDefault="00664075" w:rsidP="00664075">
      <w:pPr>
        <w:spacing w:after="0" w:line="480" w:lineRule="auto"/>
        <w:outlineLvl w:val="0"/>
        <w:rPr>
          <w:b/>
          <w:noProof/>
        </w:rPr>
      </w:pPr>
    </w:p>
    <w:p w:rsidR="00664075" w:rsidRDefault="00664075" w:rsidP="00664075">
      <w:pPr>
        <w:spacing w:after="0" w:line="480" w:lineRule="auto"/>
        <w:outlineLvl w:val="0"/>
        <w:rPr>
          <w:b/>
          <w:noProof/>
        </w:rPr>
      </w:pPr>
      <w:r>
        <w:rPr>
          <w:b/>
          <w:noProof/>
        </w:rPr>
        <w:br w:type="page"/>
      </w:r>
      <w:r>
        <w:rPr>
          <w:b/>
          <w:noProof/>
        </w:rPr>
        <w:lastRenderedPageBreak/>
        <w:t>References</w:t>
      </w:r>
    </w:p>
    <w:p w:rsidR="00664075" w:rsidRPr="00C77207" w:rsidRDefault="00664075" w:rsidP="00664075">
      <w:pPr>
        <w:spacing w:after="0" w:line="240" w:lineRule="auto"/>
        <w:ind w:left="720" w:hanging="720"/>
        <w:contextualSpacing/>
        <w:rPr>
          <w:sz w:val="22"/>
          <w:szCs w:val="22"/>
        </w:rPr>
      </w:pPr>
      <w:proofErr w:type="spellStart"/>
      <w:r w:rsidRPr="00C77207">
        <w:rPr>
          <w:sz w:val="22"/>
          <w:szCs w:val="22"/>
        </w:rPr>
        <w:t>Bekkers</w:t>
      </w:r>
      <w:proofErr w:type="spellEnd"/>
      <w:r w:rsidRPr="00C77207">
        <w:rPr>
          <w:sz w:val="22"/>
          <w:szCs w:val="22"/>
        </w:rPr>
        <w:t xml:space="preserve"> R (2001) </w:t>
      </w:r>
      <w:r w:rsidRPr="00C77207">
        <w:rPr>
          <w:i/>
          <w:iCs/>
          <w:sz w:val="22"/>
          <w:szCs w:val="22"/>
        </w:rPr>
        <w:t>Mobile Telecommunications Standards</w:t>
      </w:r>
      <w:r w:rsidRPr="00C77207">
        <w:rPr>
          <w:i/>
          <w:sz w:val="22"/>
          <w:szCs w:val="22"/>
        </w:rPr>
        <w:t>: GSM, UMTS, TETRA, and ERMES</w:t>
      </w:r>
      <w:r w:rsidRPr="00C77207">
        <w:rPr>
          <w:sz w:val="22"/>
          <w:szCs w:val="22"/>
        </w:rPr>
        <w:t xml:space="preserve"> (</w:t>
      </w:r>
      <w:proofErr w:type="spellStart"/>
      <w:r w:rsidRPr="00C77207">
        <w:rPr>
          <w:sz w:val="22"/>
          <w:szCs w:val="22"/>
        </w:rPr>
        <w:t>Artech</w:t>
      </w:r>
      <w:proofErr w:type="spellEnd"/>
      <w:r w:rsidRPr="00C77207">
        <w:rPr>
          <w:sz w:val="22"/>
          <w:szCs w:val="22"/>
        </w:rPr>
        <w:t xml:space="preserve"> House, Boston).</w:t>
      </w:r>
    </w:p>
    <w:p w:rsidR="00664075" w:rsidRDefault="00664075" w:rsidP="00664075">
      <w:pPr>
        <w:spacing w:after="0" w:line="240" w:lineRule="auto"/>
        <w:ind w:left="720" w:hanging="720"/>
        <w:contextualSpacing/>
        <w:rPr>
          <w:sz w:val="22"/>
        </w:rPr>
      </w:pPr>
      <w:proofErr w:type="spellStart"/>
      <w:r w:rsidRPr="00C77207">
        <w:rPr>
          <w:sz w:val="22"/>
          <w:szCs w:val="22"/>
        </w:rPr>
        <w:t>Chiao</w:t>
      </w:r>
      <w:proofErr w:type="spellEnd"/>
      <w:r w:rsidRPr="00C77207">
        <w:rPr>
          <w:sz w:val="22"/>
          <w:szCs w:val="22"/>
        </w:rPr>
        <w:t xml:space="preserve"> B, Lerne</w:t>
      </w:r>
      <w:r>
        <w:rPr>
          <w:sz w:val="22"/>
          <w:szCs w:val="22"/>
        </w:rPr>
        <w:t>r</w:t>
      </w:r>
      <w:r w:rsidRPr="00C77207">
        <w:rPr>
          <w:sz w:val="22"/>
          <w:szCs w:val="22"/>
        </w:rPr>
        <w:t xml:space="preserve"> J, </w:t>
      </w:r>
      <w:proofErr w:type="spellStart"/>
      <w:r w:rsidRPr="00C77207">
        <w:rPr>
          <w:sz w:val="22"/>
          <w:szCs w:val="22"/>
        </w:rPr>
        <w:t>Tirole</w:t>
      </w:r>
      <w:proofErr w:type="spellEnd"/>
      <w:r w:rsidRPr="00C77207">
        <w:rPr>
          <w:sz w:val="22"/>
          <w:szCs w:val="22"/>
        </w:rPr>
        <w:t xml:space="preserve"> J (2007) </w:t>
      </w:r>
      <w:proofErr w:type="gramStart"/>
      <w:r w:rsidRPr="00C77207">
        <w:rPr>
          <w:sz w:val="22"/>
          <w:szCs w:val="22"/>
        </w:rPr>
        <w:t>The</w:t>
      </w:r>
      <w:proofErr w:type="gramEnd"/>
      <w:r w:rsidRPr="00C77207">
        <w:rPr>
          <w:sz w:val="22"/>
          <w:szCs w:val="22"/>
        </w:rPr>
        <w:t xml:space="preserve"> rules of standard-setting organi</w:t>
      </w:r>
      <w:r>
        <w:rPr>
          <w:sz w:val="22"/>
          <w:szCs w:val="22"/>
        </w:rPr>
        <w:t xml:space="preserve">zations: An empirical analysis. </w:t>
      </w:r>
      <w:r w:rsidRPr="00C77207">
        <w:rPr>
          <w:i/>
          <w:sz w:val="22"/>
          <w:szCs w:val="22"/>
        </w:rPr>
        <w:t xml:space="preserve">RAND J. </w:t>
      </w:r>
      <w:proofErr w:type="spellStart"/>
      <w:r w:rsidRPr="00C77207">
        <w:rPr>
          <w:i/>
          <w:sz w:val="22"/>
          <w:szCs w:val="22"/>
        </w:rPr>
        <w:t>Econom</w:t>
      </w:r>
      <w:proofErr w:type="spellEnd"/>
      <w:r w:rsidRPr="00C77207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C77207">
        <w:rPr>
          <w:b/>
          <w:sz w:val="22"/>
          <w:szCs w:val="22"/>
        </w:rPr>
        <w:t>38</w:t>
      </w:r>
      <w:r>
        <w:rPr>
          <w:sz w:val="22"/>
          <w:szCs w:val="22"/>
        </w:rPr>
        <w:t>(4): 905-930.</w:t>
      </w:r>
    </w:p>
    <w:p w:rsidR="00664075" w:rsidRPr="00C77207" w:rsidRDefault="00664075" w:rsidP="00664075">
      <w:pPr>
        <w:spacing w:after="0" w:line="240" w:lineRule="auto"/>
        <w:ind w:left="720" w:hanging="720"/>
        <w:textAlignment w:val="baseline"/>
        <w:outlineLvl w:val="0"/>
        <w:rPr>
          <w:sz w:val="22"/>
          <w:szCs w:val="22"/>
        </w:rPr>
      </w:pPr>
      <w:proofErr w:type="gramStart"/>
      <w:r w:rsidRPr="00C77207">
        <w:rPr>
          <w:sz w:val="22"/>
          <w:szCs w:val="22"/>
        </w:rPr>
        <w:t xml:space="preserve">Farrell J, </w:t>
      </w:r>
      <w:proofErr w:type="spellStart"/>
      <w:r w:rsidRPr="00C77207">
        <w:rPr>
          <w:sz w:val="22"/>
          <w:szCs w:val="22"/>
        </w:rPr>
        <w:t>Saloner</w:t>
      </w:r>
      <w:proofErr w:type="spellEnd"/>
      <w:r w:rsidRPr="00C77207">
        <w:rPr>
          <w:sz w:val="22"/>
          <w:szCs w:val="22"/>
        </w:rPr>
        <w:t xml:space="preserve"> G (1988) Coordination through committees and markets.</w:t>
      </w:r>
      <w:proofErr w:type="gramEnd"/>
      <w:r>
        <w:rPr>
          <w:sz w:val="22"/>
          <w:szCs w:val="22"/>
        </w:rPr>
        <w:t xml:space="preserve"> </w:t>
      </w:r>
      <w:r w:rsidRPr="00C77207">
        <w:rPr>
          <w:i/>
          <w:sz w:val="22"/>
          <w:szCs w:val="22"/>
        </w:rPr>
        <w:t xml:space="preserve">RAND J. </w:t>
      </w:r>
      <w:proofErr w:type="spellStart"/>
      <w:r w:rsidRPr="00C77207">
        <w:rPr>
          <w:i/>
          <w:sz w:val="22"/>
          <w:szCs w:val="22"/>
        </w:rPr>
        <w:t>Econom</w:t>
      </w:r>
      <w:proofErr w:type="spellEnd"/>
      <w:r w:rsidRPr="00C77207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C77207">
        <w:rPr>
          <w:b/>
          <w:sz w:val="22"/>
          <w:szCs w:val="22"/>
        </w:rPr>
        <w:t>19</w:t>
      </w:r>
      <w:r w:rsidRPr="00C77207">
        <w:rPr>
          <w:sz w:val="22"/>
          <w:szCs w:val="22"/>
        </w:rPr>
        <w:t>(2): 235-252.</w:t>
      </w:r>
    </w:p>
    <w:p w:rsidR="00664075" w:rsidRPr="00C77207" w:rsidRDefault="00664075" w:rsidP="00664075">
      <w:pPr>
        <w:spacing w:after="0" w:line="240" w:lineRule="auto"/>
        <w:ind w:left="720" w:hanging="720"/>
        <w:contextualSpacing/>
        <w:rPr>
          <w:sz w:val="22"/>
          <w:szCs w:val="22"/>
        </w:rPr>
      </w:pPr>
      <w:proofErr w:type="gramStart"/>
      <w:r w:rsidRPr="00C77207">
        <w:rPr>
          <w:sz w:val="22"/>
          <w:szCs w:val="22"/>
        </w:rPr>
        <w:t xml:space="preserve">Funk JL (2002) </w:t>
      </w:r>
      <w:r w:rsidRPr="00C77207">
        <w:rPr>
          <w:i/>
          <w:iCs/>
          <w:sz w:val="22"/>
          <w:szCs w:val="22"/>
        </w:rPr>
        <w:t>Global Competition Between and Within Standards: The Case of Mobile Phones</w:t>
      </w:r>
      <w:r w:rsidRPr="00C77207">
        <w:rPr>
          <w:sz w:val="22"/>
          <w:szCs w:val="22"/>
        </w:rPr>
        <w:t xml:space="preserve"> (Palgrave, New York).</w:t>
      </w:r>
      <w:proofErr w:type="gramEnd"/>
    </w:p>
    <w:p w:rsidR="00664075" w:rsidRPr="00C77207" w:rsidRDefault="00664075" w:rsidP="00664075">
      <w:pPr>
        <w:spacing w:after="0" w:line="240" w:lineRule="auto"/>
        <w:ind w:left="720" w:hanging="720"/>
        <w:contextualSpacing/>
        <w:rPr>
          <w:sz w:val="22"/>
          <w:szCs w:val="22"/>
        </w:rPr>
      </w:pPr>
      <w:r w:rsidRPr="00C77207">
        <w:rPr>
          <w:sz w:val="22"/>
          <w:szCs w:val="22"/>
        </w:rPr>
        <w:t xml:space="preserve">Garrard GA (1998) </w:t>
      </w:r>
      <w:r w:rsidRPr="00C77207">
        <w:rPr>
          <w:i/>
          <w:iCs/>
          <w:sz w:val="22"/>
          <w:szCs w:val="22"/>
        </w:rPr>
        <w:t>Cellular Communications: Worldwide Market Development</w:t>
      </w:r>
      <w:r w:rsidRPr="00C77207">
        <w:rPr>
          <w:sz w:val="22"/>
          <w:szCs w:val="22"/>
        </w:rPr>
        <w:t xml:space="preserve"> (</w:t>
      </w:r>
      <w:proofErr w:type="spellStart"/>
      <w:r w:rsidRPr="00C77207">
        <w:rPr>
          <w:sz w:val="22"/>
          <w:szCs w:val="22"/>
        </w:rPr>
        <w:t>Artech</w:t>
      </w:r>
      <w:proofErr w:type="spellEnd"/>
      <w:r w:rsidRPr="00C77207">
        <w:rPr>
          <w:sz w:val="22"/>
          <w:szCs w:val="22"/>
        </w:rPr>
        <w:t xml:space="preserve"> House, Boston). </w:t>
      </w:r>
    </w:p>
    <w:p w:rsidR="00664075" w:rsidRPr="00C77207" w:rsidRDefault="00664075" w:rsidP="00664075">
      <w:pPr>
        <w:spacing w:after="0" w:line="240" w:lineRule="auto"/>
        <w:ind w:left="720" w:hanging="720"/>
        <w:contextualSpacing/>
        <w:rPr>
          <w:iCs/>
          <w:sz w:val="22"/>
          <w:szCs w:val="22"/>
        </w:rPr>
      </w:pPr>
      <w:r w:rsidRPr="00C77207">
        <w:rPr>
          <w:iCs/>
          <w:sz w:val="22"/>
          <w:szCs w:val="22"/>
        </w:rPr>
        <w:t xml:space="preserve">Gessler F (2002) </w:t>
      </w:r>
      <w:proofErr w:type="gramStart"/>
      <w:r w:rsidRPr="00C77207">
        <w:rPr>
          <w:i/>
          <w:iCs/>
          <w:sz w:val="22"/>
          <w:szCs w:val="22"/>
        </w:rPr>
        <w:t>The</w:t>
      </w:r>
      <w:proofErr w:type="gramEnd"/>
      <w:r w:rsidRPr="00C77207">
        <w:rPr>
          <w:i/>
          <w:iCs/>
          <w:sz w:val="22"/>
          <w:szCs w:val="22"/>
        </w:rPr>
        <w:t xml:space="preserve"> Development of Wireless Infrastructure Standards</w:t>
      </w:r>
      <w:r w:rsidRPr="00C77207">
        <w:rPr>
          <w:iCs/>
          <w:sz w:val="22"/>
          <w:szCs w:val="22"/>
        </w:rPr>
        <w:t>.</w:t>
      </w:r>
      <w:r>
        <w:rPr>
          <w:iCs/>
          <w:sz w:val="22"/>
          <w:szCs w:val="22"/>
        </w:rPr>
        <w:t xml:space="preserve"> </w:t>
      </w:r>
      <w:proofErr w:type="gramStart"/>
      <w:r w:rsidRPr="00C77207">
        <w:rPr>
          <w:sz w:val="22"/>
          <w:szCs w:val="22"/>
        </w:rPr>
        <w:t>Unpublished doctoral dissertation, Royal Institute of Technology, Stockholm.</w:t>
      </w:r>
      <w:proofErr w:type="gramEnd"/>
    </w:p>
    <w:p w:rsidR="00664075" w:rsidRDefault="00664075" w:rsidP="00664075">
      <w:pPr>
        <w:spacing w:after="0" w:line="240" w:lineRule="auto"/>
        <w:ind w:left="720" w:hanging="720"/>
        <w:contextualSpacing/>
        <w:outlineLvl w:val="0"/>
        <w:rPr>
          <w:sz w:val="22"/>
          <w:szCs w:val="22"/>
        </w:rPr>
      </w:pPr>
      <w:proofErr w:type="spellStart"/>
      <w:proofErr w:type="gramStart"/>
      <w:r w:rsidRPr="004C535A">
        <w:rPr>
          <w:sz w:val="22"/>
          <w:szCs w:val="22"/>
        </w:rPr>
        <w:t>Lindmark</w:t>
      </w:r>
      <w:proofErr w:type="spellEnd"/>
      <w:r w:rsidRPr="004C535A">
        <w:rPr>
          <w:sz w:val="22"/>
          <w:szCs w:val="22"/>
        </w:rPr>
        <w:t xml:space="preserve"> S, </w:t>
      </w:r>
      <w:proofErr w:type="spellStart"/>
      <w:r w:rsidRPr="004C535A">
        <w:rPr>
          <w:sz w:val="22"/>
          <w:szCs w:val="22"/>
        </w:rPr>
        <w:t>Granstrand</w:t>
      </w:r>
      <w:proofErr w:type="spellEnd"/>
      <w:r w:rsidRPr="004C535A">
        <w:rPr>
          <w:sz w:val="22"/>
          <w:szCs w:val="22"/>
        </w:rPr>
        <w:t xml:space="preserve"> O (1995) Technology and systems competition in mobile</w:t>
      </w:r>
      <w:r>
        <w:rPr>
          <w:sz w:val="22"/>
          <w:szCs w:val="22"/>
        </w:rPr>
        <w:t xml:space="preserve"> </w:t>
      </w:r>
      <w:r w:rsidRPr="004C535A">
        <w:rPr>
          <w:sz w:val="22"/>
          <w:szCs w:val="22"/>
        </w:rPr>
        <w:t>communications.</w:t>
      </w:r>
      <w:proofErr w:type="gramEnd"/>
      <w:r>
        <w:rPr>
          <w:sz w:val="22"/>
          <w:szCs w:val="22"/>
        </w:rPr>
        <w:t xml:space="preserve"> </w:t>
      </w:r>
      <w:proofErr w:type="spellStart"/>
      <w:r w:rsidRPr="004C535A">
        <w:rPr>
          <w:sz w:val="22"/>
          <w:szCs w:val="22"/>
        </w:rPr>
        <w:t>Lamberton</w:t>
      </w:r>
      <w:proofErr w:type="spellEnd"/>
      <w:r w:rsidRPr="004C535A">
        <w:rPr>
          <w:sz w:val="22"/>
          <w:szCs w:val="22"/>
        </w:rPr>
        <w:t xml:space="preserve"> DM, ed. </w:t>
      </w:r>
      <w:proofErr w:type="gramStart"/>
      <w:r w:rsidRPr="004C535A">
        <w:rPr>
          <w:i/>
          <w:iCs/>
          <w:sz w:val="22"/>
          <w:szCs w:val="22"/>
        </w:rPr>
        <w:t>Beyond</w:t>
      </w:r>
      <w:proofErr w:type="gramEnd"/>
      <w:r w:rsidRPr="004C535A">
        <w:rPr>
          <w:i/>
          <w:iCs/>
          <w:sz w:val="22"/>
          <w:szCs w:val="22"/>
        </w:rPr>
        <w:t xml:space="preserve"> Competition: The Future of Telecommunications</w:t>
      </w:r>
      <w:r>
        <w:rPr>
          <w:sz w:val="22"/>
          <w:szCs w:val="22"/>
        </w:rPr>
        <w:t xml:space="preserve"> (Elsevier Science, Amsterdam), </w:t>
      </w:r>
      <w:r w:rsidRPr="00C83D22">
        <w:rPr>
          <w:sz w:val="22"/>
          <w:szCs w:val="22"/>
        </w:rPr>
        <w:t>323-341</w:t>
      </w:r>
      <w:r>
        <w:rPr>
          <w:sz w:val="22"/>
          <w:szCs w:val="22"/>
        </w:rPr>
        <w:t>.</w:t>
      </w:r>
    </w:p>
    <w:p w:rsidR="00664075" w:rsidRPr="00C77207" w:rsidRDefault="00664075" w:rsidP="00664075">
      <w:pPr>
        <w:spacing w:after="0" w:line="240" w:lineRule="auto"/>
        <w:ind w:left="720" w:hanging="720"/>
        <w:contextualSpacing/>
        <w:outlineLvl w:val="0"/>
        <w:rPr>
          <w:sz w:val="22"/>
          <w:szCs w:val="22"/>
        </w:rPr>
      </w:pPr>
      <w:proofErr w:type="spellStart"/>
      <w:r w:rsidRPr="00C77207">
        <w:rPr>
          <w:sz w:val="22"/>
          <w:szCs w:val="22"/>
        </w:rPr>
        <w:t>Manninen</w:t>
      </w:r>
      <w:proofErr w:type="spellEnd"/>
      <w:r w:rsidRPr="00C77207">
        <w:rPr>
          <w:sz w:val="22"/>
          <w:szCs w:val="22"/>
        </w:rPr>
        <w:t xml:space="preserve"> AT (2002) </w:t>
      </w:r>
      <w:r w:rsidRPr="00C77207">
        <w:rPr>
          <w:i/>
          <w:iCs/>
          <w:sz w:val="22"/>
          <w:szCs w:val="22"/>
        </w:rPr>
        <w:t>Elaboration of NMT and GSM standards: From Idea to Market</w:t>
      </w:r>
      <w:r w:rsidRPr="00C77207">
        <w:rPr>
          <w:sz w:val="22"/>
          <w:szCs w:val="22"/>
        </w:rPr>
        <w:t xml:space="preserve">. </w:t>
      </w:r>
      <w:proofErr w:type="gramStart"/>
      <w:r w:rsidRPr="00C77207">
        <w:rPr>
          <w:sz w:val="22"/>
          <w:szCs w:val="22"/>
        </w:rPr>
        <w:t xml:space="preserve">Unpublished dissertation, University of </w:t>
      </w:r>
      <w:proofErr w:type="spellStart"/>
      <w:r w:rsidRPr="00C77207">
        <w:rPr>
          <w:sz w:val="22"/>
          <w:szCs w:val="22"/>
        </w:rPr>
        <w:t>Jyväskylä</w:t>
      </w:r>
      <w:proofErr w:type="spellEnd"/>
      <w:r w:rsidRPr="00C77207">
        <w:rPr>
          <w:sz w:val="22"/>
          <w:szCs w:val="22"/>
        </w:rPr>
        <w:t>, Finland.</w:t>
      </w:r>
      <w:proofErr w:type="gramEnd"/>
    </w:p>
    <w:p w:rsidR="00664075" w:rsidRPr="00B867B6" w:rsidRDefault="00664075" w:rsidP="00664075">
      <w:pPr>
        <w:spacing w:after="0" w:line="240" w:lineRule="auto"/>
        <w:ind w:left="720" w:hanging="720"/>
        <w:contextualSpacing/>
        <w:outlineLvl w:val="0"/>
        <w:rPr>
          <w:sz w:val="22"/>
          <w:szCs w:val="22"/>
        </w:rPr>
      </w:pPr>
      <w:r w:rsidRPr="00C77207">
        <w:rPr>
          <w:sz w:val="22"/>
          <w:szCs w:val="22"/>
        </w:rPr>
        <w:t xml:space="preserve">Srivastava L (2003) </w:t>
      </w:r>
      <w:r w:rsidRPr="00C77207">
        <w:rPr>
          <w:i/>
          <w:iCs/>
          <w:sz w:val="22"/>
          <w:szCs w:val="22"/>
        </w:rPr>
        <w:t>3G Mobile Policy:</w:t>
      </w:r>
      <w:r>
        <w:rPr>
          <w:i/>
          <w:iCs/>
          <w:sz w:val="22"/>
          <w:szCs w:val="22"/>
        </w:rPr>
        <w:t xml:space="preserve"> </w:t>
      </w:r>
      <w:r w:rsidRPr="00C77207">
        <w:rPr>
          <w:i/>
          <w:iCs/>
          <w:sz w:val="22"/>
          <w:szCs w:val="22"/>
        </w:rPr>
        <w:t>The Case of Japan</w:t>
      </w:r>
      <w:r w:rsidRPr="00C77207">
        <w:rPr>
          <w:sz w:val="22"/>
          <w:szCs w:val="22"/>
        </w:rPr>
        <w:t xml:space="preserve">. </w:t>
      </w:r>
      <w:proofErr w:type="gramStart"/>
      <w:r w:rsidRPr="00C77207">
        <w:rPr>
          <w:sz w:val="22"/>
          <w:szCs w:val="22"/>
        </w:rPr>
        <w:t>Office of the Secretary of the International Telecommunications.</w:t>
      </w:r>
      <w:proofErr w:type="gramEnd"/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Accessed on November</w:t>
      </w:r>
      <w:r w:rsidRPr="00C83D22">
        <w:rPr>
          <w:sz w:val="22"/>
          <w:szCs w:val="22"/>
        </w:rPr>
        <w:t xml:space="preserve"> 28, 2005.</w:t>
      </w:r>
      <w:proofErr w:type="gramEnd"/>
      <w:r>
        <w:rPr>
          <w:sz w:val="22"/>
          <w:szCs w:val="22"/>
        </w:rPr>
        <w:t xml:space="preserve"> </w:t>
      </w:r>
      <w:r w:rsidRPr="00B867B6">
        <w:rPr>
          <w:sz w:val="22"/>
          <w:szCs w:val="22"/>
        </w:rPr>
        <w:t>www.itu.int/3g</w:t>
      </w:r>
    </w:p>
    <w:p w:rsidR="00664075" w:rsidRPr="00C77207" w:rsidRDefault="00664075" w:rsidP="00664075">
      <w:pPr>
        <w:spacing w:after="0" w:line="240" w:lineRule="auto"/>
        <w:ind w:left="720" w:hanging="720"/>
        <w:contextualSpacing/>
        <w:outlineLvl w:val="0"/>
        <w:rPr>
          <w:sz w:val="22"/>
          <w:szCs w:val="22"/>
        </w:rPr>
      </w:pPr>
      <w:r w:rsidRPr="00C77207">
        <w:rPr>
          <w:sz w:val="22"/>
          <w:szCs w:val="22"/>
        </w:rPr>
        <w:t xml:space="preserve">West J (2000) Institutional constraints in the initial deployment of cellular telephone service on three continents. Jacobs K, ed. </w:t>
      </w:r>
      <w:r w:rsidRPr="00C77207">
        <w:rPr>
          <w:i/>
          <w:iCs/>
          <w:sz w:val="22"/>
          <w:szCs w:val="22"/>
        </w:rPr>
        <w:t>Information Technology Standards and Standardization: A Global Perspective</w:t>
      </w:r>
      <w:r w:rsidRPr="00C77207">
        <w:rPr>
          <w:iCs/>
          <w:sz w:val="22"/>
          <w:szCs w:val="22"/>
        </w:rPr>
        <w:t xml:space="preserve"> (</w:t>
      </w:r>
      <w:r w:rsidRPr="00C77207">
        <w:rPr>
          <w:sz w:val="22"/>
          <w:szCs w:val="22"/>
        </w:rPr>
        <w:t xml:space="preserve">Idea Group Publishing, Hershey, PA), 198-221. </w:t>
      </w:r>
    </w:p>
    <w:p w:rsidR="00664075" w:rsidRPr="0035462C" w:rsidRDefault="00664075" w:rsidP="00664075">
      <w:pPr>
        <w:spacing w:after="0" w:line="480" w:lineRule="auto"/>
        <w:outlineLvl w:val="0"/>
        <w:rPr>
          <w:b/>
          <w:noProof/>
        </w:rPr>
      </w:pPr>
    </w:p>
    <w:p w:rsidR="00FF414A" w:rsidRDefault="00FF414A"/>
    <w:sectPr w:rsidR="00FF414A" w:rsidSect="00D10E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AD5" w:rsidRDefault="005E7AD5" w:rsidP="00664075">
      <w:pPr>
        <w:spacing w:after="0" w:line="240" w:lineRule="auto"/>
      </w:pPr>
      <w:r>
        <w:separator/>
      </w:r>
    </w:p>
  </w:endnote>
  <w:endnote w:type="continuationSeparator" w:id="0">
    <w:p w:rsidR="005E7AD5" w:rsidRDefault="005E7AD5" w:rsidP="00664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7919253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4075" w:rsidRDefault="0066407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C0C5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64075" w:rsidRDefault="0066407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AD5" w:rsidRDefault="005E7AD5" w:rsidP="00664075">
      <w:pPr>
        <w:spacing w:after="0" w:line="240" w:lineRule="auto"/>
      </w:pPr>
      <w:r>
        <w:separator/>
      </w:r>
    </w:p>
  </w:footnote>
  <w:footnote w:type="continuationSeparator" w:id="0">
    <w:p w:rsidR="005E7AD5" w:rsidRDefault="005E7AD5" w:rsidP="0066407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4075"/>
    <w:rsid w:val="002C0C50"/>
    <w:rsid w:val="005E7AD5"/>
    <w:rsid w:val="00664075"/>
    <w:rsid w:val="00FF4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4075"/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664075"/>
    <w:pPr>
      <w:spacing w:before="100" w:beforeAutospacing="1" w:after="100" w:afterAutospacing="1" w:line="240" w:lineRule="auto"/>
    </w:pPr>
    <w:rPr>
      <w:rFonts w:eastAsia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40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407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640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4075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640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64075"/>
    <w:rPr>
      <w:rFonts w:ascii="Times New Roman" w:eastAsia="Calibri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4075"/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664075"/>
    <w:pPr>
      <w:spacing w:before="100" w:beforeAutospacing="1" w:after="100" w:afterAutospacing="1" w:line="240" w:lineRule="auto"/>
    </w:pPr>
    <w:rPr>
      <w:rFonts w:eastAsia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40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407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640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4075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640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64075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980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Minnesota</Company>
  <LinksUpToDate>false</LinksUpToDate>
  <CharactersWithSpaces>6555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Gurneeta V Singh</dc:creator>
  <cp:lastModifiedBy>Gurneeta V Singh</cp:lastModifiedBy>
  <cp:revision>2</cp:revision>
  <dcterms:created xsi:type="dcterms:W3CDTF">2014-08-29T01:32:00Z</dcterms:created>
  <dcterms:modified xsi:type="dcterms:W3CDTF">2014-08-29T01:32:00Z</dcterms:modified>
</cp:coreProperties>
</file>