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4F60519" w14:textId="77777777" w:rsidR="007D7B8C" w:rsidRDefault="007D7B8C">
      <w:pPr>
        <w:rPr>
          <w:rFonts w:ascii="Arial" w:hAnsi="Arial" w:cs="Arial"/>
          <w:b/>
          <w:bCs/>
        </w:rPr>
      </w:pPr>
    </w:p>
    <w:p w14:paraId="5370444C" w14:textId="77777777" w:rsidR="00C263BA" w:rsidRPr="00C263BA" w:rsidRDefault="00C263BA" w:rsidP="00C263BA">
      <w:pPr>
        <w:pStyle w:val="Title"/>
      </w:pPr>
      <w:r w:rsidRPr="00C263BA">
        <w:t>Optimal Resource Allocation in Humanitarian</w:t>
      </w:r>
    </w:p>
    <w:p w14:paraId="2366D0AD" w14:textId="14F906F5" w:rsidR="007D7B8C" w:rsidRDefault="00C263BA" w:rsidP="00C263BA">
      <w:pPr>
        <w:pStyle w:val="Title"/>
      </w:pPr>
      <w:r w:rsidRPr="00C263BA">
        <w:t>Logistics: A Stochastic Programming Approach</w:t>
      </w:r>
    </w:p>
    <w:p w14:paraId="51F5BE4F" w14:textId="62AED273" w:rsidR="00C263BA" w:rsidRDefault="00C263BA" w:rsidP="00C263BA">
      <w:pPr>
        <w:spacing w:before="240" w:after="240" w:line="240" w:lineRule="auto"/>
        <w:rPr>
          <w:rFonts w:ascii="Arial" w:hAnsi="Arial" w:cs="Arial"/>
          <w:b/>
          <w:bCs/>
        </w:rPr>
      </w:pPr>
      <w:r w:rsidRPr="00C263BA">
        <w:rPr>
          <w:rFonts w:ascii="Arial" w:hAnsi="Arial" w:cs="Arial"/>
          <w:b/>
          <w:bCs/>
        </w:rPr>
        <w:t>(Author's names are not included for peer review)</w:t>
      </w:r>
    </w:p>
    <w:p w14:paraId="28C3E47F" w14:textId="5CA13BD4" w:rsidR="00C263BA" w:rsidRDefault="00C263BA" w:rsidP="00C263BA">
      <w:pPr>
        <w:spacing w:before="240" w:after="240" w:line="240" w:lineRule="auto"/>
        <w:rPr>
          <w:rFonts w:ascii="Arial" w:hAnsi="Arial" w:cs="Arial"/>
          <w:b/>
          <w:bCs/>
        </w:rPr>
      </w:pPr>
      <w:r>
        <w:rPr>
          <w:rFonts w:ascii="Arial" w:hAnsi="Arial" w:cs="Arial"/>
          <w:b/>
          <w:bCs/>
          <w:noProof/>
        </w:rPr>
        <mc:AlternateContent>
          <mc:Choice Requires="wps">
            <w:drawing>
              <wp:anchor distT="0" distB="0" distL="114300" distR="114300" simplePos="0" relativeHeight="251662336" behindDoc="0" locked="0" layoutInCell="1" allowOverlap="1" wp14:anchorId="30812456" wp14:editId="035633B6">
                <wp:simplePos x="0" y="0"/>
                <wp:positionH relativeFrom="column">
                  <wp:posOffset>0</wp:posOffset>
                </wp:positionH>
                <wp:positionV relativeFrom="paragraph">
                  <wp:posOffset>317903</wp:posOffset>
                </wp:positionV>
                <wp:extent cx="1531434" cy="2297151"/>
                <wp:effectExtent l="0" t="0" r="5715" b="1905"/>
                <wp:wrapNone/>
                <wp:docPr id="1893970164" name="Text Box 4"/>
                <wp:cNvGraphicFramePr/>
                <a:graphic xmlns:a="http://schemas.openxmlformats.org/drawingml/2006/main">
                  <a:graphicData uri="http://schemas.microsoft.com/office/word/2010/wordprocessingShape">
                    <wps:wsp>
                      <wps:cNvSpPr txBox="1"/>
                      <wps:spPr>
                        <a:xfrm>
                          <a:off x="0" y="0"/>
                          <a:ext cx="1531434" cy="2297151"/>
                        </a:xfrm>
                        <a:prstGeom prst="rect">
                          <a:avLst/>
                        </a:prstGeom>
                        <a:solidFill>
                          <a:schemeClr val="lt1"/>
                        </a:solidFill>
                        <a:ln w="6350">
                          <a:noFill/>
                        </a:ln>
                      </wps:spPr>
                      <wps:txbx>
                        <w:txbxContent>
                          <w:p w14:paraId="34D4450B" w14:textId="11529940" w:rsidR="00C263BA" w:rsidRPr="00261D45" w:rsidRDefault="00C263BA" w:rsidP="00E948BF">
                            <w:pPr>
                              <w:spacing w:line="288" w:lineRule="auto"/>
                              <w:rPr>
                                <w:rFonts w:cs="Times New Roman"/>
                                <w:color w:val="EE0000"/>
                                <w:sz w:val="16"/>
                                <w:szCs w:val="16"/>
                              </w:rPr>
                            </w:pPr>
                            <w:r w:rsidRPr="00261D45">
                              <w:rPr>
                                <w:rFonts w:cs="Times New Roman"/>
                                <w:color w:val="EE0000"/>
                                <w:sz w:val="16"/>
                                <w:szCs w:val="16"/>
                              </w:rPr>
                              <w:t>Authors are encouraged to submit new</w:t>
                            </w:r>
                            <w:r w:rsidRPr="00261D45">
                              <w:rPr>
                                <w:rFonts w:cs="Times New Roman"/>
                                <w:color w:val="EE0000"/>
                                <w:sz w:val="16"/>
                                <w:szCs w:val="16"/>
                              </w:rPr>
                              <w:t xml:space="preserve"> </w:t>
                            </w:r>
                            <w:r w:rsidRPr="00261D45">
                              <w:rPr>
                                <w:rFonts w:cs="Times New Roman"/>
                                <w:color w:val="EE0000"/>
                                <w:sz w:val="16"/>
                                <w:szCs w:val="16"/>
                              </w:rPr>
                              <w:t>papers to INFORMS journals by means</w:t>
                            </w:r>
                            <w:r w:rsidRPr="00261D45">
                              <w:rPr>
                                <w:rFonts w:cs="Times New Roman"/>
                                <w:color w:val="EE0000"/>
                                <w:sz w:val="16"/>
                                <w:szCs w:val="16"/>
                              </w:rPr>
                              <w:t xml:space="preserve"> </w:t>
                            </w:r>
                            <w:r w:rsidRPr="00261D45">
                              <w:rPr>
                                <w:rFonts w:cs="Times New Roman"/>
                                <w:color w:val="EE0000"/>
                                <w:sz w:val="16"/>
                                <w:szCs w:val="16"/>
                              </w:rPr>
                              <w:t>of a style file template, which includes</w:t>
                            </w:r>
                            <w:r w:rsidRPr="00261D45">
                              <w:rPr>
                                <w:rFonts w:cs="Times New Roman"/>
                                <w:color w:val="EE0000"/>
                                <w:sz w:val="16"/>
                                <w:szCs w:val="16"/>
                              </w:rPr>
                              <w:t xml:space="preserve"> </w:t>
                            </w:r>
                            <w:r w:rsidRPr="00261D45">
                              <w:rPr>
                                <w:rFonts w:cs="Times New Roman"/>
                                <w:color w:val="EE0000"/>
                                <w:sz w:val="16"/>
                                <w:szCs w:val="16"/>
                              </w:rPr>
                              <w:t>the journal title. However, use of a template does not certify that the paper</w:t>
                            </w:r>
                            <w:r w:rsidRPr="00261D45">
                              <w:rPr>
                                <w:rFonts w:cs="Times New Roman"/>
                                <w:color w:val="EE0000"/>
                                <w:sz w:val="16"/>
                                <w:szCs w:val="16"/>
                              </w:rPr>
                              <w:t xml:space="preserve"> </w:t>
                            </w:r>
                            <w:r w:rsidRPr="00261D45">
                              <w:rPr>
                                <w:rFonts w:cs="Times New Roman"/>
                                <w:color w:val="EE0000"/>
                                <w:sz w:val="16"/>
                                <w:szCs w:val="16"/>
                              </w:rPr>
                              <w:t>has been accepted for publication in the</w:t>
                            </w:r>
                            <w:r w:rsidRPr="00261D45">
                              <w:rPr>
                                <w:rFonts w:cs="Times New Roman"/>
                                <w:color w:val="EE0000"/>
                                <w:sz w:val="16"/>
                                <w:szCs w:val="16"/>
                              </w:rPr>
                              <w:t xml:space="preserve"> </w:t>
                            </w:r>
                            <w:r w:rsidRPr="00261D45">
                              <w:rPr>
                                <w:rFonts w:cs="Times New Roman"/>
                                <w:color w:val="EE0000"/>
                                <w:sz w:val="16"/>
                                <w:szCs w:val="16"/>
                              </w:rPr>
                              <w:t>named journal. INFORMS journal templates are for the exclusive purpose of</w:t>
                            </w:r>
                            <w:r w:rsidRPr="00261D45">
                              <w:rPr>
                                <w:rFonts w:cs="Times New Roman"/>
                                <w:color w:val="EE0000"/>
                                <w:sz w:val="16"/>
                                <w:szCs w:val="16"/>
                              </w:rPr>
                              <w:t xml:space="preserve"> </w:t>
                            </w:r>
                            <w:r w:rsidRPr="00261D45">
                              <w:rPr>
                                <w:rFonts w:cs="Times New Roman"/>
                                <w:color w:val="EE0000"/>
                                <w:sz w:val="16"/>
                                <w:szCs w:val="16"/>
                              </w:rPr>
                              <w:t>submitting to an INFORMS journal and</w:t>
                            </w:r>
                            <w:r w:rsidRPr="00261D45">
                              <w:rPr>
                                <w:rFonts w:cs="Times New Roman"/>
                                <w:color w:val="EE0000"/>
                                <w:sz w:val="16"/>
                                <w:szCs w:val="16"/>
                              </w:rPr>
                              <w:t xml:space="preserve"> </w:t>
                            </w:r>
                            <w:r w:rsidRPr="00261D45">
                              <w:rPr>
                                <w:rFonts w:cs="Times New Roman"/>
                                <w:color w:val="EE0000"/>
                                <w:sz w:val="16"/>
                                <w:szCs w:val="16"/>
                              </w:rPr>
                              <w:t>are not intended to be a true representation of the article’s final published form.</w:t>
                            </w:r>
                            <w:r w:rsidRPr="00261D45">
                              <w:rPr>
                                <w:rFonts w:cs="Times New Roman"/>
                                <w:color w:val="EE0000"/>
                                <w:sz w:val="16"/>
                                <w:szCs w:val="16"/>
                              </w:rPr>
                              <w:t xml:space="preserve"> </w:t>
                            </w:r>
                            <w:r w:rsidRPr="00261D45">
                              <w:rPr>
                                <w:rFonts w:cs="Times New Roman"/>
                                <w:color w:val="EE0000"/>
                                <w:sz w:val="16"/>
                                <w:szCs w:val="16"/>
                              </w:rPr>
                              <w:t>Use of this template to distribute papers</w:t>
                            </w:r>
                            <w:r w:rsidRPr="00261D45">
                              <w:rPr>
                                <w:rFonts w:cs="Times New Roman"/>
                                <w:color w:val="EE0000"/>
                                <w:sz w:val="16"/>
                                <w:szCs w:val="16"/>
                              </w:rPr>
                              <w:t xml:space="preserve"> </w:t>
                            </w:r>
                            <w:r w:rsidRPr="00261D45">
                              <w:rPr>
                                <w:rFonts w:cs="Times New Roman"/>
                                <w:color w:val="EE0000"/>
                                <w:sz w:val="16"/>
                                <w:szCs w:val="16"/>
                              </w:rPr>
                              <w:t>in print or online or to submit papers</w:t>
                            </w:r>
                            <w:r w:rsidRPr="00261D45">
                              <w:rPr>
                                <w:rFonts w:cs="Times New Roman"/>
                                <w:color w:val="EE0000"/>
                                <w:sz w:val="16"/>
                                <w:szCs w:val="16"/>
                              </w:rPr>
                              <w:t xml:space="preserve"> </w:t>
                            </w:r>
                            <w:r w:rsidRPr="00261D45">
                              <w:rPr>
                                <w:rFonts w:cs="Times New Roman"/>
                                <w:color w:val="EE0000"/>
                                <w:sz w:val="16"/>
                                <w:szCs w:val="16"/>
                              </w:rPr>
                              <w:t>to another non-INFORM publication is</w:t>
                            </w:r>
                            <w:r w:rsidRPr="00261D45">
                              <w:rPr>
                                <w:rFonts w:cs="Times New Roman"/>
                                <w:color w:val="EE0000"/>
                                <w:sz w:val="16"/>
                                <w:szCs w:val="16"/>
                              </w:rPr>
                              <w:t xml:space="preserve"> </w:t>
                            </w:r>
                            <w:r w:rsidRPr="00261D45">
                              <w:rPr>
                                <w:rFonts w:cs="Times New Roman"/>
                                <w:color w:val="EE0000"/>
                                <w:sz w:val="16"/>
                                <w:szCs w:val="16"/>
                              </w:rPr>
                              <w:t>prohibited.</w:t>
                            </w:r>
                          </w:p>
                          <w:p w14:paraId="1BA01E31" w14:textId="77777777" w:rsidR="00C263BA" w:rsidRPr="00C263BA" w:rsidRDefault="00C263BA">
                            <w:pPr>
                              <w:rPr>
                                <w:color w:val="EE0000"/>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0812456" id="_x0000_t202" coordsize="21600,21600" o:spt="202" path="m,l,21600r21600,l21600,xe">
                <v:stroke joinstyle="miter"/>
                <v:path gradientshapeok="t" o:connecttype="rect"/>
              </v:shapetype>
              <v:shape id="Text Box 4" o:spid="_x0000_s1026" type="#_x0000_t202" style="position:absolute;margin-left:0;margin-top:25.05pt;width:120.6pt;height:180.9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" fillcolor="white [3201]" stroked="f" strokeweight=".5pt">
                <v:textbox inset="0,0,0,0">
                  <w:txbxContent>
                    <w:p w14:paraId="34D4450B" w14:textId="11529940" w:rsidR="00C263BA" w:rsidRPr="00261D45" w:rsidRDefault="00C263BA" w:rsidP="00E948BF">
                      <w:pPr>
                        <w:spacing w:line="288" w:lineRule="auto"/>
                        <w:rPr>
                          <w:rFonts w:cs="Times New Roman"/>
                          <w:color w:val="EE0000"/>
                          <w:sz w:val="16"/>
                          <w:szCs w:val="16"/>
                        </w:rPr>
                      </w:pPr>
                      <w:r w:rsidRPr="00261D45">
                        <w:rPr>
                          <w:rFonts w:cs="Times New Roman"/>
                          <w:color w:val="EE0000"/>
                          <w:sz w:val="16"/>
                          <w:szCs w:val="16"/>
                        </w:rPr>
                        <w:t>Authors are encouraged to submit new</w:t>
                      </w:r>
                      <w:r w:rsidRPr="00261D45">
                        <w:rPr>
                          <w:rFonts w:cs="Times New Roman"/>
                          <w:color w:val="EE0000"/>
                          <w:sz w:val="16"/>
                          <w:szCs w:val="16"/>
                        </w:rPr>
                        <w:t xml:space="preserve"> </w:t>
                      </w:r>
                      <w:r w:rsidRPr="00261D45">
                        <w:rPr>
                          <w:rFonts w:cs="Times New Roman"/>
                          <w:color w:val="EE0000"/>
                          <w:sz w:val="16"/>
                          <w:szCs w:val="16"/>
                        </w:rPr>
                        <w:t>papers to INFORMS journals by means</w:t>
                      </w:r>
                      <w:r w:rsidRPr="00261D45">
                        <w:rPr>
                          <w:rFonts w:cs="Times New Roman"/>
                          <w:color w:val="EE0000"/>
                          <w:sz w:val="16"/>
                          <w:szCs w:val="16"/>
                        </w:rPr>
                        <w:t xml:space="preserve"> </w:t>
                      </w:r>
                      <w:r w:rsidRPr="00261D45">
                        <w:rPr>
                          <w:rFonts w:cs="Times New Roman"/>
                          <w:color w:val="EE0000"/>
                          <w:sz w:val="16"/>
                          <w:szCs w:val="16"/>
                        </w:rPr>
                        <w:t>of a style file template, which includes</w:t>
                      </w:r>
                      <w:r w:rsidRPr="00261D45">
                        <w:rPr>
                          <w:rFonts w:cs="Times New Roman"/>
                          <w:color w:val="EE0000"/>
                          <w:sz w:val="16"/>
                          <w:szCs w:val="16"/>
                        </w:rPr>
                        <w:t xml:space="preserve"> </w:t>
                      </w:r>
                      <w:r w:rsidRPr="00261D45">
                        <w:rPr>
                          <w:rFonts w:cs="Times New Roman"/>
                          <w:color w:val="EE0000"/>
                          <w:sz w:val="16"/>
                          <w:szCs w:val="16"/>
                        </w:rPr>
                        <w:t>the journal title. However, use of a template does not certify that the paper</w:t>
                      </w:r>
                      <w:r w:rsidRPr="00261D45">
                        <w:rPr>
                          <w:rFonts w:cs="Times New Roman"/>
                          <w:color w:val="EE0000"/>
                          <w:sz w:val="16"/>
                          <w:szCs w:val="16"/>
                        </w:rPr>
                        <w:t xml:space="preserve"> </w:t>
                      </w:r>
                      <w:r w:rsidRPr="00261D45">
                        <w:rPr>
                          <w:rFonts w:cs="Times New Roman"/>
                          <w:color w:val="EE0000"/>
                          <w:sz w:val="16"/>
                          <w:szCs w:val="16"/>
                        </w:rPr>
                        <w:t>has been accepted for publication in the</w:t>
                      </w:r>
                      <w:r w:rsidRPr="00261D45">
                        <w:rPr>
                          <w:rFonts w:cs="Times New Roman"/>
                          <w:color w:val="EE0000"/>
                          <w:sz w:val="16"/>
                          <w:szCs w:val="16"/>
                        </w:rPr>
                        <w:t xml:space="preserve"> </w:t>
                      </w:r>
                      <w:r w:rsidRPr="00261D45">
                        <w:rPr>
                          <w:rFonts w:cs="Times New Roman"/>
                          <w:color w:val="EE0000"/>
                          <w:sz w:val="16"/>
                          <w:szCs w:val="16"/>
                        </w:rPr>
                        <w:t>named journal. INFORMS journal templates are for the exclusive purpose of</w:t>
                      </w:r>
                      <w:r w:rsidRPr="00261D45">
                        <w:rPr>
                          <w:rFonts w:cs="Times New Roman"/>
                          <w:color w:val="EE0000"/>
                          <w:sz w:val="16"/>
                          <w:szCs w:val="16"/>
                        </w:rPr>
                        <w:t xml:space="preserve"> </w:t>
                      </w:r>
                      <w:r w:rsidRPr="00261D45">
                        <w:rPr>
                          <w:rFonts w:cs="Times New Roman"/>
                          <w:color w:val="EE0000"/>
                          <w:sz w:val="16"/>
                          <w:szCs w:val="16"/>
                        </w:rPr>
                        <w:t>submitting to an INFORMS journal and</w:t>
                      </w:r>
                      <w:r w:rsidRPr="00261D45">
                        <w:rPr>
                          <w:rFonts w:cs="Times New Roman"/>
                          <w:color w:val="EE0000"/>
                          <w:sz w:val="16"/>
                          <w:szCs w:val="16"/>
                        </w:rPr>
                        <w:t xml:space="preserve"> </w:t>
                      </w:r>
                      <w:r w:rsidRPr="00261D45">
                        <w:rPr>
                          <w:rFonts w:cs="Times New Roman"/>
                          <w:color w:val="EE0000"/>
                          <w:sz w:val="16"/>
                          <w:szCs w:val="16"/>
                        </w:rPr>
                        <w:t>are not intended to be a true representation of the article’s final published form.</w:t>
                      </w:r>
                      <w:r w:rsidRPr="00261D45">
                        <w:rPr>
                          <w:rFonts w:cs="Times New Roman"/>
                          <w:color w:val="EE0000"/>
                          <w:sz w:val="16"/>
                          <w:szCs w:val="16"/>
                        </w:rPr>
                        <w:t xml:space="preserve"> </w:t>
                      </w:r>
                      <w:r w:rsidRPr="00261D45">
                        <w:rPr>
                          <w:rFonts w:cs="Times New Roman"/>
                          <w:color w:val="EE0000"/>
                          <w:sz w:val="16"/>
                          <w:szCs w:val="16"/>
                        </w:rPr>
                        <w:t>Use of this template to distribute papers</w:t>
                      </w:r>
                      <w:r w:rsidRPr="00261D45">
                        <w:rPr>
                          <w:rFonts w:cs="Times New Roman"/>
                          <w:color w:val="EE0000"/>
                          <w:sz w:val="16"/>
                          <w:szCs w:val="16"/>
                        </w:rPr>
                        <w:t xml:space="preserve"> </w:t>
                      </w:r>
                      <w:r w:rsidRPr="00261D45">
                        <w:rPr>
                          <w:rFonts w:cs="Times New Roman"/>
                          <w:color w:val="EE0000"/>
                          <w:sz w:val="16"/>
                          <w:szCs w:val="16"/>
                        </w:rPr>
                        <w:t>in print or online or to submit papers</w:t>
                      </w:r>
                      <w:r w:rsidRPr="00261D45">
                        <w:rPr>
                          <w:rFonts w:cs="Times New Roman"/>
                          <w:color w:val="EE0000"/>
                          <w:sz w:val="16"/>
                          <w:szCs w:val="16"/>
                        </w:rPr>
                        <w:t xml:space="preserve"> </w:t>
                      </w:r>
                      <w:r w:rsidRPr="00261D45">
                        <w:rPr>
                          <w:rFonts w:cs="Times New Roman"/>
                          <w:color w:val="EE0000"/>
                          <w:sz w:val="16"/>
                          <w:szCs w:val="16"/>
                        </w:rPr>
                        <w:t>to another non-INFORM publication is</w:t>
                      </w:r>
                      <w:r w:rsidRPr="00261D45">
                        <w:rPr>
                          <w:rFonts w:cs="Times New Roman"/>
                          <w:color w:val="EE0000"/>
                          <w:sz w:val="16"/>
                          <w:szCs w:val="16"/>
                        </w:rPr>
                        <w:t xml:space="preserve"> </w:t>
                      </w:r>
                      <w:r w:rsidRPr="00261D45">
                        <w:rPr>
                          <w:rFonts w:cs="Times New Roman"/>
                          <w:color w:val="EE0000"/>
                          <w:sz w:val="16"/>
                          <w:szCs w:val="16"/>
                        </w:rPr>
                        <w:t>prohibited.</w:t>
                      </w:r>
                    </w:p>
                    <w:p w14:paraId="1BA01E31" w14:textId="77777777" w:rsidR="00C263BA" w:rsidRPr="00C263BA" w:rsidRDefault="00C263BA">
                      <w:pPr>
                        <w:rPr>
                          <w:color w:val="EE0000"/>
                        </w:rPr>
                      </w:pPr>
                    </w:p>
                  </w:txbxContent>
                </v:textbox>
              </v:shape>
            </w:pict>
          </mc:Fallback>
        </mc:AlternateContent>
      </w:r>
      <w:r>
        <w:rPr>
          <w:rFonts w:ascii="Arial" w:hAnsi="Arial" w:cs="Arial"/>
          <w:b/>
          <w:bCs/>
          <w:noProof/>
        </w:rPr>
        <mc:AlternateContent>
          <mc:Choice Requires="wps">
            <w:drawing>
              <wp:anchor distT="0" distB="0" distL="114300" distR="114300" simplePos="0" relativeHeight="251659264" behindDoc="0" locked="0" layoutInCell="1" allowOverlap="1" wp14:anchorId="54A9E395" wp14:editId="07109F99">
                <wp:simplePos x="0" y="0"/>
                <wp:positionH relativeFrom="column">
                  <wp:posOffset>0</wp:posOffset>
                </wp:positionH>
                <wp:positionV relativeFrom="paragraph">
                  <wp:posOffset>157480</wp:posOffset>
                </wp:positionV>
                <wp:extent cx="5943600" cy="0"/>
                <wp:effectExtent l="0" t="12700" r="12700" b="12700"/>
                <wp:wrapNone/>
                <wp:docPr id="1797001665" name="Straight Connector 3"/>
                <wp:cNvGraphicFramePr/>
                <a:graphic xmlns:a="http://schemas.openxmlformats.org/drawingml/2006/main">
                  <a:graphicData uri="http://schemas.microsoft.com/office/word/2010/wordprocessingShape">
                    <wps:wsp>
                      <wps:cNvCnPr/>
                      <wps:spPr>
                        <a:xfrm>
                          <a:off x="0" y="0"/>
                          <a:ext cx="5943600" cy="0"/>
                        </a:xfrm>
                        <a:prstGeom prst="line">
                          <a:avLst/>
                        </a:prstGeom>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18C2FB0E" id="Straight Connector 3"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0,12.4pt" to="468pt,12.4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" strokecolor="black [3200]" strokeweight="1.5pt">
                <v:stroke joinstyle="miter"/>
              </v:line>
            </w:pict>
          </mc:Fallback>
        </mc:AlternateContent>
      </w:r>
    </w:p>
    <w:p w14:paraId="754452DA" w14:textId="592B685C" w:rsidR="00352B3C" w:rsidRDefault="00C263BA" w:rsidP="00261D45">
      <w:pPr>
        <w:pStyle w:val="Abstract"/>
      </w:pPr>
      <w:r w:rsidRPr="00E948BF">
        <w:rPr>
          <w:rFonts w:ascii="Arial" w:hAnsi="Arial"/>
          <w:b/>
          <w:bCs/>
        </w:rPr>
        <w:t>Abstract.</w:t>
      </w:r>
      <w:r w:rsidRPr="00E948BF">
        <w:t xml:space="preserve"> In humanitarian logistics, efficient resource allocation is paramount for</w:t>
      </w:r>
      <w:r w:rsidR="00E948BF">
        <w:t xml:space="preserve"> </w:t>
      </w:r>
      <w:r w:rsidRPr="00E948BF">
        <w:t>ensuring timely and effective delivery of aid to populations in need. This paper</w:t>
      </w:r>
      <w:r w:rsidR="00E948BF">
        <w:t xml:space="preserve"> </w:t>
      </w:r>
      <w:r w:rsidRPr="00E948BF">
        <w:t>presents a novel approach to optimize resource allocation in humanitarian logistics</w:t>
      </w:r>
      <w:r w:rsidR="00E948BF">
        <w:t xml:space="preserve"> </w:t>
      </w:r>
      <w:r w:rsidRPr="00E948BF">
        <w:t>using stochastic programming. By integrating stochastic elements into the modeling</w:t>
      </w:r>
      <w:r w:rsidR="00E948BF">
        <w:t xml:space="preserve"> </w:t>
      </w:r>
      <w:r w:rsidRPr="00E948BF">
        <w:t>framework, our approach accounts for uncertainty in demand, supply, and transportation constraints, providing decision-makers with robust and adaptable solutions. We</w:t>
      </w:r>
      <w:r w:rsidR="00E948BF">
        <w:t xml:space="preserve"> </w:t>
      </w:r>
      <w:r w:rsidRPr="00E948BF">
        <w:t>develop a mixed-integer linear programming formulation to minimize the total cost</w:t>
      </w:r>
      <w:r w:rsidR="00E948BF">
        <w:t xml:space="preserve"> </w:t>
      </w:r>
      <w:r w:rsidRPr="00E948BF">
        <w:t>of relief operations while meeting demand requirements under varying scenarios.</w:t>
      </w:r>
      <w:r w:rsidR="00E948BF">
        <w:t xml:space="preserve"> </w:t>
      </w:r>
      <w:r w:rsidRPr="00E948BF">
        <w:t>Through computational experiments and a case study, we demonstrate the effectiveness</w:t>
      </w:r>
      <w:r w:rsidR="00E948BF">
        <w:t xml:space="preserve"> </w:t>
      </w:r>
      <w:r w:rsidRPr="00E948BF">
        <w:t>of our approach in improving decision-making and resource utilization in humanitarian relief efforts. Our findings underscore the importance of incorporating stochastic</w:t>
      </w:r>
      <w:r w:rsidR="00E948BF">
        <w:t xml:space="preserve"> </w:t>
      </w:r>
      <w:r w:rsidRPr="00E948BF">
        <w:t>programming techniques in addressing the complex challenges of humanitarian logistics.</w:t>
      </w:r>
    </w:p>
    <w:p w14:paraId="4CF88977" w14:textId="27521E62" w:rsidR="00352B3C" w:rsidRDefault="00352B3C" w:rsidP="00352B3C">
      <w:pPr>
        <w:pStyle w:val="Rule"/>
      </w:pPr>
      <w:r>
        <mc:AlternateContent>
          <mc:Choice Requires="wps">
            <w:drawing>
              <wp:anchor distT="0" distB="0" distL="114300" distR="114300" simplePos="0" relativeHeight="251667456" behindDoc="0" locked="0" layoutInCell="1" allowOverlap="1" wp14:anchorId="146468B3" wp14:editId="2CC0942B">
                <wp:simplePos x="0" y="0"/>
                <wp:positionH relativeFrom="column">
                  <wp:posOffset>1835785</wp:posOffset>
                </wp:positionH>
                <wp:positionV relativeFrom="paragraph">
                  <wp:posOffset>63500</wp:posOffset>
                </wp:positionV>
                <wp:extent cx="4069080" cy="0"/>
                <wp:effectExtent l="0" t="0" r="7620" b="12700"/>
                <wp:wrapNone/>
                <wp:docPr id="1573999969" name="Straight Connector 6"/>
                <wp:cNvGraphicFramePr/>
                <a:graphic xmlns:a="http://schemas.openxmlformats.org/drawingml/2006/main">
                  <a:graphicData uri="http://schemas.microsoft.com/office/word/2010/wordprocessingShape">
                    <wps:wsp>
                      <wps:cNvCnPr/>
                      <wps:spPr>
                        <a:xfrm>
                          <a:off x="0" y="0"/>
                          <a:ext cx="406908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18593271" id="Straight Connector 6" o:spid="_x0000_s1026" style="position:absolute;z-index:2516674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44.55pt,5pt" to="464.95pt,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" strokecolor="black [3200]" strokeweight=".5pt">
                <v:stroke joinstyle="miter"/>
              </v:line>
            </w:pict>
          </mc:Fallback>
        </mc:AlternateContent>
      </w:r>
    </w:p>
    <w:p w14:paraId="1AC189BA" w14:textId="4EC22CBA" w:rsidR="00261D45" w:rsidRDefault="00C263BA" w:rsidP="00261D45">
      <w:pPr>
        <w:pStyle w:val="Funding"/>
      </w:pPr>
      <w:r w:rsidRPr="00261D45">
        <w:rPr>
          <w:rFonts w:ascii="Arial" w:hAnsi="Arial"/>
          <w:b/>
        </w:rPr>
        <w:t>Funding:</w:t>
      </w:r>
      <w:r w:rsidRPr="00261D45">
        <w:t xml:space="preserve"> This research was supported by [grant number, funding agency].</w:t>
      </w:r>
    </w:p>
    <w:p w14:paraId="0F270261" w14:textId="2E44BE4A" w:rsidR="00261D45" w:rsidRPr="00E948BF" w:rsidRDefault="00352B3C" w:rsidP="00352B3C">
      <w:pPr>
        <w:pStyle w:val="Funding"/>
      </w:pPr>
      <w:r w:rsidRPr="00E948BF">
        <w:rPr>
          <w:b/>
          <w:noProof/>
        </w:rPr>
        <mc:AlternateContent>
          <mc:Choice Requires="wps">
            <w:drawing>
              <wp:anchor distT="0" distB="0" distL="114300" distR="114300" simplePos="0" relativeHeight="251666432" behindDoc="0" locked="0" layoutInCell="1" allowOverlap="1" wp14:anchorId="31993EED" wp14:editId="7D29AB0F">
                <wp:simplePos x="0" y="0"/>
                <wp:positionH relativeFrom="column">
                  <wp:posOffset>0</wp:posOffset>
                </wp:positionH>
                <wp:positionV relativeFrom="paragraph">
                  <wp:posOffset>69664</wp:posOffset>
                </wp:positionV>
                <wp:extent cx="5943600" cy="0"/>
                <wp:effectExtent l="0" t="0" r="12700" b="12700"/>
                <wp:wrapNone/>
                <wp:docPr id="230195431" name="Straight Connector 5"/>
                <wp:cNvGraphicFramePr/>
                <a:graphic xmlns:a="http://schemas.openxmlformats.org/drawingml/2006/main">
                  <a:graphicData uri="http://schemas.microsoft.com/office/word/2010/wordprocessingShape">
                    <wps:wsp>
                      <wps:cNvCnPr/>
                      <wps:spPr>
                        <a:xfrm>
                          <a:off x="0" y="0"/>
                          <a:ext cx="59436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ADF9311" id="Straight Connector 5" o:spid="_x0000_s1026" style="position:absolute;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0,5.5pt" to="468pt,5.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" strokecolor="black [3200]" strokeweight=".5pt">
                <v:stroke joinstyle="miter"/>
              </v:line>
            </w:pict>
          </mc:Fallback>
        </mc:AlternateContent>
      </w:r>
    </w:p>
    <w:p w14:paraId="067FC58F" w14:textId="386F87D2" w:rsidR="00261D45" w:rsidRPr="00E948BF" w:rsidRDefault="00C263BA" w:rsidP="00352B3C">
      <w:pPr>
        <w:pStyle w:val="Keywords"/>
      </w:pPr>
      <w:r w:rsidRPr="00E948BF">
        <w:t>Keywords:</w:t>
      </w:r>
      <w:r w:rsidR="00352B3C">
        <w:tab/>
      </w:r>
      <w:r w:rsidR="00E948BF">
        <w:t>s</w:t>
      </w:r>
      <w:r w:rsidRPr="00E948BF">
        <w:t>tochastic programming</w:t>
      </w:r>
      <w:r w:rsidR="00E948BF">
        <w:t xml:space="preserve"> •</w:t>
      </w:r>
      <w:r w:rsidRPr="00E948BF">
        <w:t xml:space="preserve"> </w:t>
      </w:r>
      <w:r w:rsidR="00E948BF">
        <w:t>d</w:t>
      </w:r>
      <w:r w:rsidRPr="00E948BF">
        <w:t>ecision support</w:t>
      </w:r>
      <w:r w:rsidR="00E948BF">
        <w:t xml:space="preserve"> •u</w:t>
      </w:r>
      <w:r w:rsidRPr="00E948BF">
        <w:t>ncertainty</w:t>
      </w:r>
      <w:r w:rsidR="00E948BF">
        <w:t xml:space="preserve"> •</w:t>
      </w:r>
      <w:r w:rsidRPr="00E948BF">
        <w:t xml:space="preserve"> </w:t>
      </w:r>
      <w:r w:rsidR="00E948BF">
        <w:t>d</w:t>
      </w:r>
      <w:r w:rsidRPr="00E948BF">
        <w:t>isaster</w:t>
      </w:r>
      <w:r w:rsidR="00E948BF" w:rsidRPr="00E948BF">
        <w:t xml:space="preserve"> </w:t>
      </w:r>
      <w:r w:rsidRPr="00E948BF">
        <w:t>response</w:t>
      </w:r>
      <w:r w:rsidR="00E948BF">
        <w:t xml:space="preserve"> •</w:t>
      </w:r>
      <w:r w:rsidRPr="00E948BF">
        <w:t xml:space="preserve"> </w:t>
      </w:r>
      <w:r w:rsidR="00E948BF">
        <w:t>o</w:t>
      </w:r>
      <w:r w:rsidRPr="00E948BF">
        <w:t>ptimization</w:t>
      </w:r>
    </w:p>
    <w:p w14:paraId="3E086593" w14:textId="6FB94605" w:rsidR="00C263BA" w:rsidRPr="00352B3C" w:rsidRDefault="00C263BA" w:rsidP="00352B3C">
      <w:pPr>
        <w:pStyle w:val="Rule"/>
      </w:pPr>
      <w:r w:rsidRPr="00352B3C">
        <mc:AlternateContent>
          <mc:Choice Requires="wps">
            <w:drawing>
              <wp:anchor distT="0" distB="0" distL="114300" distR="114300" simplePos="0" relativeHeight="251661312" behindDoc="0" locked="0" layoutInCell="1" allowOverlap="1" wp14:anchorId="69858408" wp14:editId="42272409">
                <wp:simplePos x="0" y="0"/>
                <wp:positionH relativeFrom="column">
                  <wp:posOffset>0</wp:posOffset>
                </wp:positionH>
                <wp:positionV relativeFrom="paragraph">
                  <wp:posOffset>12700</wp:posOffset>
                </wp:positionV>
                <wp:extent cx="5939073" cy="0"/>
                <wp:effectExtent l="0" t="12700" r="17780" b="12700"/>
                <wp:wrapNone/>
                <wp:docPr id="2042964369" name="Straight Connector 3"/>
                <wp:cNvGraphicFramePr/>
                <a:graphic xmlns:a="http://schemas.openxmlformats.org/drawingml/2006/main">
                  <a:graphicData uri="http://schemas.microsoft.com/office/word/2010/wordprocessingShape">
                    <wps:wsp>
                      <wps:cNvCnPr/>
                      <wps:spPr>
                        <a:xfrm>
                          <a:off x="0" y="0"/>
                          <a:ext cx="5939073" cy="0"/>
                        </a:xfrm>
                        <a:prstGeom prst="line">
                          <a:avLst/>
                        </a:prstGeom>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2F2017CF" id="Straight Connector 3" o:spid="_x0000_s1026" style="position:absolute;z-index:251661312;visibility:visible;mso-wrap-style:square;mso-wrap-distance-left:9pt;mso-wrap-distance-top:0;mso-wrap-distance-right:9pt;mso-wrap-distance-bottom:0;mso-position-horizontal:absolute;mso-position-horizontal-relative:text;mso-position-vertical:absolute;mso-position-vertical-relative:text" from="0,1pt" to="467.65pt,1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" strokecolor="black [3200]" strokeweight="1.5pt">
                <v:stroke joinstyle="miter"/>
              </v:line>
            </w:pict>
          </mc:Fallback>
        </mc:AlternateContent>
      </w:r>
    </w:p>
    <w:p w14:paraId="68472F90" w14:textId="0E16A872" w:rsidR="00C263BA" w:rsidRPr="00E00D2D" w:rsidRDefault="00140BC2" w:rsidP="00E00D2D">
      <w:pPr>
        <w:pStyle w:val="Heading1"/>
      </w:pPr>
      <w:r w:rsidRPr="00E00D2D">
        <w:t xml:space="preserve">1. </w:t>
      </w:r>
      <w:r w:rsidR="00352B3C" w:rsidRPr="00E00D2D">
        <w:t>Introduction</w:t>
      </w:r>
    </w:p>
    <w:p w14:paraId="5CF58D18" w14:textId="77777777" w:rsidR="00140BC2" w:rsidRDefault="00352B3C" w:rsidP="00140BC2">
      <w:pPr>
        <w:pStyle w:val="BodyText"/>
      </w:pPr>
      <w:r w:rsidRPr="007B193D">
        <w:t>Humanitarian crises, such as natural disasters, conflicts, and pandemics, often result in widespread devastation, displacing populations and disrupting essential services. Timely and effective delivery of humanitarian aid is crucial to mitigate the impact of such crises and save lives Smith (2005). However, humanitarian logistics operations face numerous challenges, including uncertainty in demand, limited resources, logistical constraints, and dynamic operating environments. Optimal resource allocation plays a central role in addressing these challenges by ensuring that available resources are allocated efficiently to meet the needs of affected populations.</w:t>
      </w:r>
    </w:p>
    <w:p w14:paraId="1E456495" w14:textId="77777777" w:rsidR="00244FBA" w:rsidRDefault="00244FBA" w:rsidP="00244FBA">
      <w:pPr>
        <w:pStyle w:val="BodyTextFirstIndent"/>
      </w:pPr>
    </w:p>
    <w:tbl>
      <w:tblPr>
        <w:tblStyle w:val="TableGrid"/>
        <w:tblW w:w="5000" w:type="pct"/>
        <w:tblBorders>
          <w:top w:val="none" w:sz="0" w:space="0" w:color="auto"/>
          <w:bottom w:val="none" w:sz="0" w:space="0" w:color="auto"/>
          <w:insideH w:val="single" w:sz="4" w:space="0" w:color="auto"/>
        </w:tblBorders>
        <w:tblLook w:val="04A0" w:firstRow="1" w:lastRow="0" w:firstColumn="1" w:lastColumn="0" w:noHBand="0" w:noVBand="1"/>
      </w:tblPr>
      <w:tblGrid>
        <w:gridCol w:w="249"/>
        <w:gridCol w:w="8557"/>
        <w:gridCol w:w="554"/>
      </w:tblGrid>
      <w:tr w:rsidR="00E91092" w14:paraId="11D83E49" w14:textId="77777777" w:rsidTr="00E91092">
        <w:tc>
          <w:tcPr>
            <w:tcW w:w="133" w:type="pct"/>
            <w:vAlign w:val="center"/>
          </w:tcPr>
          <w:p w14:paraId="1E9B028E" w14:textId="77777777" w:rsidR="00E91092" w:rsidRDefault="00E91092" w:rsidP="00E91092">
            <w:pPr>
              <w:pStyle w:val="BodyTextFirstIndent"/>
              <w:ind w:firstLine="0"/>
              <w:jc w:val="center"/>
            </w:pPr>
          </w:p>
        </w:tc>
        <w:tc>
          <w:tcPr>
            <w:tcW w:w="4571" w:type="pct"/>
            <w:vAlign w:val="center"/>
          </w:tcPr>
          <w:p w14:paraId="3BBDB7E9" w14:textId="10D9C953" w:rsidR="00E91092" w:rsidRDefault="00E91092" w:rsidP="00E91092">
            <w:pPr>
              <w:pStyle w:val="BodyTextFirstIndent"/>
              <w:ind w:firstLine="0"/>
              <w:jc w:val="center"/>
            </w:pPr>
            <m:oMathPara>
              <m:oMath>
                <m:sSub>
                  <m:sSubPr>
                    <m:ctrlPr>
                      <w:rPr>
                        <w:rFonts w:ascii="Cambria Math" w:hAnsi="Cambria Math" w:cs="Cambria Math"/>
                      </w:rPr>
                    </m:ctrlPr>
                  </m:sSubPr>
                  <m:e>
                    <m:r>
                      <m:rPr>
                        <m:sty m:val="p"/>
                      </m:rPr>
                      <w:rPr>
                        <w:rFonts w:ascii="Cambria Math" w:hAnsi="Cambria Math" w:cs="Cambria Math"/>
                      </w:rPr>
                      <m:t>Cost_Red</m:t>
                    </m:r>
                  </m:e>
                  <m:sub>
                    <m:r>
                      <w:rPr>
                        <w:rFonts w:ascii="Cambria Math" w:hAnsi="Cambria Math" w:cs="Cambria Math"/>
                      </w:rPr>
                      <m:t>j</m:t>
                    </m:r>
                  </m:sub>
                </m:sSub>
                <m:r>
                  <w:rPr>
                    <w:rFonts w:ascii="Cambria Math" w:hAnsi="Cambria Math"/>
                  </w:rPr>
                  <m:t>=</m:t>
                </m:r>
                <m:sSub>
                  <m:sSubPr>
                    <m:ctrlPr>
                      <w:rPr>
                        <w:rFonts w:ascii="Cambria Math" w:hAnsi="Cambria Math"/>
                        <w:i/>
                      </w:rPr>
                    </m:ctrlPr>
                  </m:sSubPr>
                  <m:e>
                    <m:r>
                      <w:rPr>
                        <w:rFonts w:ascii="Cambria Math" w:hAnsi="Cambria Math"/>
                      </w:rPr>
                      <m:t>ρ</m:t>
                    </m:r>
                  </m:e>
                  <m:sub>
                    <m:r>
                      <w:rPr>
                        <w:rFonts w:ascii="Cambria Math" w:hAnsi="Cambria Math"/>
                      </w:rPr>
                      <m:t>0</m:t>
                    </m:r>
                  </m:sub>
                </m:sSub>
                <m:r>
                  <m:rPr>
                    <m:sty m:val="p"/>
                  </m:rPr>
                  <w:rPr>
                    <w:rFonts w:ascii="Cambria Math" w:hAnsi="Cambria Math"/>
                  </w:rPr>
                  <m:t>+</m:t>
                </m:r>
                <m:sSub>
                  <m:sSubPr>
                    <m:ctrlPr>
                      <w:rPr>
                        <w:rFonts w:ascii="Cambria Math" w:hAnsi="Cambria Math"/>
                        <w:i/>
                      </w:rPr>
                    </m:ctrlPr>
                  </m:sSubPr>
                  <m:e>
                    <m:r>
                      <w:rPr>
                        <w:rFonts w:ascii="Cambria Math" w:hAnsi="Cambria Math"/>
                      </w:rPr>
                      <m:t>ρ</m:t>
                    </m:r>
                  </m:e>
                  <m:sub>
                    <m:r>
                      <w:rPr>
                        <w:rFonts w:ascii="Cambria Math" w:hAnsi="Cambria Math"/>
                      </w:rPr>
                      <m:t>1</m:t>
                    </m:r>
                  </m:sub>
                </m:sSub>
                <m:sSub>
                  <m:sSubPr>
                    <m:ctrlPr>
                      <w:rPr>
                        <w:rFonts w:ascii="Cambria Math" w:hAnsi="Cambria Math"/>
                        <w:i/>
                        <w:iCs/>
                      </w:rPr>
                    </m:ctrlPr>
                  </m:sSubPr>
                  <m:e>
                    <m:r>
                      <w:rPr>
                        <w:rFonts w:ascii="Cambria Math" w:hAnsi="Cambria Math"/>
                      </w:rPr>
                      <m:t>N</m:t>
                    </m:r>
                  </m:e>
                  <m:sub>
                    <m:sSub>
                      <m:sSubPr>
                        <m:ctrlPr>
                          <w:rPr>
                            <w:rFonts w:ascii="Cambria Math" w:hAnsi="Cambria Math"/>
                            <w:i/>
                            <w:iCs/>
                          </w:rPr>
                        </m:ctrlPr>
                      </m:sSubPr>
                      <m:e>
                        <m:r>
                          <w:rPr>
                            <w:rFonts w:ascii="Cambria Math" w:hAnsi="Cambria Math"/>
                          </w:rPr>
                          <m:t>m</m:t>
                        </m:r>
                      </m:e>
                      <m:sub>
                        <m:r>
                          <w:rPr>
                            <w:rFonts w:ascii="Cambria Math" w:hAnsi="Cambria Math"/>
                          </w:rPr>
                          <m:t>j</m:t>
                        </m:r>
                      </m:sub>
                    </m:sSub>
                  </m:sub>
                </m:sSub>
                <m:r>
                  <m:rPr>
                    <m:sty m:val="p"/>
                  </m:rPr>
                  <w:rPr>
                    <w:rFonts w:ascii="Cambria Math" w:hAnsi="Cambria Math"/>
                  </w:rPr>
                  <m:t>+</m:t>
                </m:r>
                <m:sSub>
                  <m:sSubPr>
                    <m:ctrlPr>
                      <w:rPr>
                        <w:rFonts w:ascii="Cambria Math" w:hAnsi="Cambria Math"/>
                        <w:i/>
                      </w:rPr>
                    </m:ctrlPr>
                  </m:sSubPr>
                  <m:e>
                    <m:r>
                      <w:rPr>
                        <w:rFonts w:ascii="Cambria Math" w:hAnsi="Cambria Math"/>
                      </w:rPr>
                      <m:t>ρ</m:t>
                    </m:r>
                  </m:e>
                  <m:sub>
                    <m:r>
                      <w:rPr>
                        <w:rFonts w:ascii="Cambria Math" w:hAnsi="Cambria Math"/>
                      </w:rPr>
                      <m:t>2</m:t>
                    </m:r>
                  </m:sub>
                </m:sSub>
                <m:sSub>
                  <m:sSubPr>
                    <m:ctrlPr>
                      <w:rPr>
                        <w:rFonts w:ascii="Cambria Math" w:hAnsi="Cambria Math"/>
                        <w:i/>
                        <w:iCs/>
                      </w:rPr>
                    </m:ctrlPr>
                  </m:sSubPr>
                  <m:e>
                    <m:r>
                      <w:rPr>
                        <w:rFonts w:ascii="Cambria Math" w:hAnsi="Cambria Math"/>
                      </w:rPr>
                      <m:t>N</m:t>
                    </m:r>
                  </m:e>
                  <m:sub>
                    <m:sSub>
                      <m:sSubPr>
                        <m:ctrlPr>
                          <w:rPr>
                            <w:rFonts w:ascii="Cambria Math" w:hAnsi="Cambria Math"/>
                            <w:i/>
                            <w:iCs/>
                          </w:rPr>
                        </m:ctrlPr>
                      </m:sSubPr>
                      <m:e>
                        <m:r>
                          <w:rPr>
                            <w:rFonts w:ascii="Cambria Math" w:hAnsi="Cambria Math"/>
                          </w:rPr>
                          <m:t>l</m:t>
                        </m:r>
                      </m:e>
                      <m:sub>
                        <m:r>
                          <w:rPr>
                            <w:rFonts w:ascii="Cambria Math" w:hAnsi="Cambria Math"/>
                          </w:rPr>
                          <m:t>j</m:t>
                        </m:r>
                      </m:sub>
                    </m:sSub>
                  </m:sub>
                </m:sSub>
                <m:r>
                  <m:rPr>
                    <m:sty m:val="p"/>
                  </m:rPr>
                  <w:rPr>
                    <w:rFonts w:ascii="Cambria Math" w:hAnsi="Cambria Math"/>
                  </w:rPr>
                  <m:t>+</m:t>
                </m:r>
                <m:sSub>
                  <m:sSubPr>
                    <m:ctrlPr>
                      <w:rPr>
                        <w:rFonts w:ascii="Cambria Math" w:hAnsi="Cambria Math"/>
                        <w:i/>
                      </w:rPr>
                    </m:ctrlPr>
                  </m:sSubPr>
                  <m:e>
                    <m:r>
                      <w:rPr>
                        <w:rFonts w:ascii="Cambria Math" w:hAnsi="Cambria Math"/>
                      </w:rPr>
                      <m:t>ρ</m:t>
                    </m:r>
                  </m:e>
                  <m:sub>
                    <m:r>
                      <w:rPr>
                        <w:rFonts w:ascii="Cambria Math" w:hAnsi="Cambria Math"/>
                      </w:rPr>
                      <m:t>3</m:t>
                    </m:r>
                  </m:sub>
                </m:sSub>
                <m:sSub>
                  <m:sSubPr>
                    <m:ctrlPr>
                      <w:rPr>
                        <w:rFonts w:ascii="Cambria Math" w:hAnsi="Cambria Math"/>
                        <w:i/>
                        <w:iCs/>
                      </w:rPr>
                    </m:ctrlPr>
                  </m:sSubPr>
                  <m:e>
                    <m:r>
                      <w:rPr>
                        <w:rFonts w:ascii="Cambria Math" w:hAnsi="Cambria Math"/>
                      </w:rPr>
                      <m:t>I2</m:t>
                    </m:r>
                  </m:e>
                  <m:sub>
                    <m:sSub>
                      <m:sSubPr>
                        <m:ctrlPr>
                          <w:rPr>
                            <w:rFonts w:ascii="Cambria Math" w:hAnsi="Cambria Math"/>
                            <w:i/>
                            <w:iCs/>
                          </w:rPr>
                        </m:ctrlPr>
                      </m:sSubPr>
                      <m:e>
                        <m:r>
                          <w:rPr>
                            <w:rFonts w:ascii="Cambria Math" w:hAnsi="Cambria Math"/>
                          </w:rPr>
                          <m:t>m</m:t>
                        </m:r>
                      </m:e>
                      <m:sub>
                        <m:r>
                          <w:rPr>
                            <w:rFonts w:ascii="Cambria Math" w:hAnsi="Cambria Math"/>
                          </w:rPr>
                          <m:t>j</m:t>
                        </m:r>
                      </m:sub>
                    </m:sSub>
                  </m:sub>
                </m:sSub>
                <m:r>
                  <m:rPr>
                    <m:sty m:val="p"/>
                  </m:rPr>
                  <w:rPr>
                    <w:rFonts w:ascii="Cambria Math" w:hAnsi="Cambria Math"/>
                  </w:rPr>
                  <m:t>+</m:t>
                </m:r>
                <m:sSub>
                  <m:sSubPr>
                    <m:ctrlPr>
                      <w:rPr>
                        <w:rFonts w:ascii="Cambria Math" w:hAnsi="Cambria Math"/>
                        <w:i/>
                      </w:rPr>
                    </m:ctrlPr>
                  </m:sSubPr>
                  <m:e>
                    <m:r>
                      <w:rPr>
                        <w:rFonts w:ascii="Cambria Math" w:hAnsi="Cambria Math"/>
                      </w:rPr>
                      <m:t>ρ</m:t>
                    </m:r>
                  </m:e>
                  <m:sub>
                    <m:r>
                      <w:rPr>
                        <w:rFonts w:ascii="Cambria Math" w:hAnsi="Cambria Math"/>
                      </w:rPr>
                      <m:t>4</m:t>
                    </m:r>
                  </m:sub>
                </m:sSub>
                <m:sSub>
                  <m:sSubPr>
                    <m:ctrlPr>
                      <w:rPr>
                        <w:rFonts w:ascii="Cambria Math" w:hAnsi="Cambria Math"/>
                        <w:i/>
                        <w:iCs/>
                      </w:rPr>
                    </m:ctrlPr>
                  </m:sSubPr>
                  <m:e>
                    <m:r>
                      <w:rPr>
                        <w:rFonts w:ascii="Cambria Math" w:hAnsi="Cambria Math"/>
                      </w:rPr>
                      <m:t>I2</m:t>
                    </m:r>
                  </m:e>
                  <m:sub>
                    <m:sSub>
                      <m:sSubPr>
                        <m:ctrlPr>
                          <w:rPr>
                            <w:rFonts w:ascii="Cambria Math" w:hAnsi="Cambria Math"/>
                            <w:i/>
                            <w:iCs/>
                          </w:rPr>
                        </m:ctrlPr>
                      </m:sSubPr>
                      <m:e>
                        <m:r>
                          <w:rPr>
                            <w:rFonts w:ascii="Cambria Math" w:hAnsi="Cambria Math"/>
                          </w:rPr>
                          <m:t>l</m:t>
                        </m:r>
                      </m:e>
                      <m:sub>
                        <m:r>
                          <w:rPr>
                            <w:rFonts w:ascii="Cambria Math" w:hAnsi="Cambria Math"/>
                          </w:rPr>
                          <m:t>j</m:t>
                        </m:r>
                      </m:sub>
                    </m:sSub>
                  </m:sub>
                </m:sSub>
                <m:r>
                  <m:rPr>
                    <m:sty m:val="p"/>
                  </m:rPr>
                  <w:rPr>
                    <w:rFonts w:ascii="Cambria Math" w:hAnsi="Cambria Math"/>
                  </w:rPr>
                  <m:t>+</m:t>
                </m:r>
                <m:sSub>
                  <m:sSubPr>
                    <m:ctrlPr>
                      <w:rPr>
                        <w:rFonts w:ascii="Cambria Math" w:hAnsi="Cambria Math"/>
                        <w:i/>
                      </w:rPr>
                    </m:ctrlPr>
                  </m:sSubPr>
                  <m:e>
                    <m:r>
                      <w:rPr>
                        <w:rFonts w:ascii="Cambria Math" w:hAnsi="Cambria Math"/>
                      </w:rPr>
                      <m:t>ρ</m:t>
                    </m:r>
                  </m:e>
                  <m:sub>
                    <m:r>
                      <w:rPr>
                        <w:rFonts w:ascii="Cambria Math" w:hAnsi="Cambria Math"/>
                      </w:rPr>
                      <m:t>5</m:t>
                    </m:r>
                  </m:sub>
                </m:sSub>
                <m:sSub>
                  <m:sSubPr>
                    <m:ctrlPr>
                      <w:rPr>
                        <w:rFonts w:ascii="Cambria Math" w:hAnsi="Cambria Math"/>
                        <w:i/>
                        <w:iCs/>
                      </w:rPr>
                    </m:ctrlPr>
                  </m:sSubPr>
                  <m:e>
                    <m:r>
                      <w:rPr>
                        <w:rFonts w:ascii="Cambria Math" w:hAnsi="Cambria Math"/>
                      </w:rPr>
                      <m:t>OS</m:t>
                    </m:r>
                  </m:e>
                  <m:sub>
                    <m:sSub>
                      <m:sSubPr>
                        <m:ctrlPr>
                          <w:rPr>
                            <w:rFonts w:ascii="Cambria Math" w:hAnsi="Cambria Math"/>
                            <w:i/>
                            <w:iCs/>
                          </w:rPr>
                        </m:ctrlPr>
                      </m:sSubPr>
                      <m:e>
                        <m:r>
                          <w:rPr>
                            <w:rFonts w:ascii="Cambria Math" w:hAnsi="Cambria Math"/>
                          </w:rPr>
                          <m:t>m</m:t>
                        </m:r>
                      </m:e>
                      <m:sub>
                        <m:r>
                          <w:rPr>
                            <w:rFonts w:ascii="Cambria Math" w:hAnsi="Cambria Math"/>
                          </w:rPr>
                          <m:t>j</m:t>
                        </m:r>
                      </m:sub>
                    </m:sSub>
                  </m:sub>
                </m:sSub>
                <m:r>
                  <m:rPr>
                    <m:sty m:val="p"/>
                  </m:rPr>
                  <w:rPr>
                    <w:rFonts w:ascii="Cambria Math" w:hAnsi="Cambria Math"/>
                  </w:rPr>
                  <m:t>+</m:t>
                </m:r>
                <m:r>
                  <w:rPr>
                    <w:rFonts w:ascii="Cambria Math" w:hAnsi="Cambria Math"/>
                  </w:rPr>
                  <m:t>ϕ</m:t>
                </m:r>
                <m:sSub>
                  <m:sSubPr>
                    <m:ctrlPr>
                      <w:rPr>
                        <w:rFonts w:ascii="Cambria Math" w:hAnsi="Cambria Math"/>
                        <w:i/>
                        <w:iCs/>
                      </w:rPr>
                    </m:ctrlPr>
                  </m:sSubPr>
                  <m:e>
                    <m:r>
                      <w:rPr>
                        <w:rFonts w:ascii="Cambria Math" w:hAnsi="Cambria Math"/>
                      </w:rPr>
                      <m:t>X</m:t>
                    </m:r>
                  </m:e>
                  <m:sub>
                    <m:r>
                      <w:rPr>
                        <w:rFonts w:ascii="Cambria Math" w:hAnsi="Cambria Math"/>
                      </w:rPr>
                      <m:t>j</m:t>
                    </m:r>
                  </m:sub>
                </m:sSub>
                <m:r>
                  <m:rPr>
                    <m:sty m:val="p"/>
                  </m:rPr>
                  <w:rPr>
                    <w:rFonts w:ascii="Cambria Math" w:hAnsi="Cambria Math"/>
                  </w:rPr>
                  <m:t>+</m:t>
                </m:r>
                <m:sSub>
                  <m:sSubPr>
                    <m:ctrlPr>
                      <w:rPr>
                        <w:rFonts w:ascii="Cambria Math" w:hAnsi="Cambria Math"/>
                        <w:i/>
                      </w:rPr>
                    </m:ctrlPr>
                  </m:sSubPr>
                  <m:e>
                    <m:r>
                      <w:rPr>
                        <w:rFonts w:ascii="Cambria Math" w:hAnsi="Cambria Math"/>
                      </w:rPr>
                      <m:t>μ</m:t>
                    </m:r>
                  </m:e>
                  <m:sub>
                    <m:r>
                      <w:rPr>
                        <w:rFonts w:ascii="Cambria Math" w:hAnsi="Cambria Math"/>
                      </w:rPr>
                      <m:t>j</m:t>
                    </m:r>
                  </m:sub>
                </m:sSub>
              </m:oMath>
            </m:oMathPara>
          </w:p>
        </w:tc>
        <w:tc>
          <w:tcPr>
            <w:tcW w:w="297" w:type="pct"/>
            <w:vAlign w:val="center"/>
          </w:tcPr>
          <w:p w14:paraId="78453391" w14:textId="3D4E31A1" w:rsidR="00E91092" w:rsidRDefault="00E91092" w:rsidP="00E91092">
            <w:pPr>
              <w:pStyle w:val="BodyTextFirstIndent"/>
              <w:ind w:firstLine="0"/>
              <w:jc w:val="center"/>
            </w:pPr>
            <w:r>
              <w:rPr>
                <w:rFonts w:eastAsiaTheme="minorEastAsia"/>
              </w:rPr>
              <w:t>(</w:t>
            </w:r>
            <w:r>
              <w:rPr>
                <w:rFonts w:eastAsiaTheme="minorEastAsia"/>
              </w:rPr>
              <w:fldChar w:fldCharType="begin"/>
            </w:r>
            <w:r>
              <w:rPr>
                <w:rFonts w:eastAsiaTheme="minorEastAsia"/>
              </w:rPr>
              <w:instrText xml:space="preserve"> SEQ eq </w:instrText>
            </w:r>
            <w:r>
              <w:rPr>
                <w:rFonts w:eastAsiaTheme="minorEastAsia"/>
              </w:rPr>
              <w:fldChar w:fldCharType="separate"/>
            </w:r>
            <w:r>
              <w:rPr>
                <w:rFonts w:eastAsiaTheme="minorEastAsia"/>
                <w:noProof/>
              </w:rPr>
              <w:t>1</w:t>
            </w:r>
            <w:r>
              <w:rPr>
                <w:rFonts w:eastAsiaTheme="minorEastAsia"/>
              </w:rPr>
              <w:fldChar w:fldCharType="end"/>
            </w:r>
            <w:r>
              <w:rPr>
                <w:rFonts w:eastAsiaTheme="minorEastAsia"/>
              </w:rPr>
              <w:t>)</w:t>
            </w:r>
          </w:p>
        </w:tc>
      </w:tr>
    </w:tbl>
    <w:p w14:paraId="599BA5F9" w14:textId="7BD2B770" w:rsidR="00244FBA" w:rsidRPr="00244FBA" w:rsidRDefault="00244FBA" w:rsidP="00E549EE">
      <w:pPr>
        <w:pStyle w:val="BodyTextFirstIndent"/>
        <w:tabs>
          <w:tab w:val="right" w:pos="9360"/>
        </w:tabs>
      </w:pPr>
    </w:p>
    <w:p w14:paraId="392767C0" w14:textId="37C3F1F0" w:rsidR="00B578F5" w:rsidRDefault="007B193D" w:rsidP="00140BC2">
      <w:pPr>
        <w:pStyle w:val="BodyTextFirstIndent"/>
      </w:pPr>
      <w:r w:rsidRPr="007B193D">
        <w:t>In recent years, there has been growing interest in applying mathematical optimization techniques to improve the efficiency and effectiveness of humanitarian logistics operations. Traditional approaches typically rely on deterministic models that assume perfect information and static conditions. However, in practice, humanitarian crises are characterized by uncertainty and variability, making it essential to incorporate stochastic elements into the modeling process.</w:t>
      </w:r>
      <w:r w:rsidR="00140BC2">
        <w:t xml:space="preserve"> </w:t>
      </w:r>
      <w:r w:rsidRPr="00140BC2">
        <w:t>Stochastic programming offers a powerful framework for addressing uncertainty and optimizing decision-making under uncertain conditions.</w:t>
      </w:r>
    </w:p>
    <w:p w14:paraId="01CDDD4A" w14:textId="77777777" w:rsidR="00E00D2D" w:rsidRDefault="00E00D2D" w:rsidP="00140BC2">
      <w:pPr>
        <w:pStyle w:val="BodyTextFirstIndent"/>
      </w:pPr>
    </w:p>
    <w:tbl>
      <w:tblPr>
        <w:tblStyle w:val="TableGrid"/>
        <w:tblW w:w="5000" w:type="pct"/>
        <w:tblBorders>
          <w:top w:val="none" w:sz="0" w:space="0" w:color="auto"/>
          <w:bottom w:val="none" w:sz="0" w:space="0" w:color="auto"/>
          <w:insideH w:val="single" w:sz="4" w:space="0" w:color="auto"/>
        </w:tblBorders>
        <w:tblLook w:val="04A0" w:firstRow="1" w:lastRow="0" w:firstColumn="1" w:lastColumn="0" w:noHBand="0" w:noVBand="1"/>
      </w:tblPr>
      <w:tblGrid>
        <w:gridCol w:w="249"/>
        <w:gridCol w:w="8557"/>
        <w:gridCol w:w="554"/>
      </w:tblGrid>
      <w:tr w:rsidR="00E91092" w14:paraId="51C02BF1" w14:textId="77777777" w:rsidTr="00E91092">
        <w:tc>
          <w:tcPr>
            <w:tcW w:w="133" w:type="pct"/>
            <w:vAlign w:val="center"/>
          </w:tcPr>
          <w:p w14:paraId="3FD9D547" w14:textId="77777777" w:rsidR="00E91092" w:rsidRDefault="00E91092" w:rsidP="00E91092">
            <w:pPr>
              <w:pStyle w:val="BodyTextFirstIndent"/>
              <w:ind w:firstLine="0"/>
              <w:jc w:val="center"/>
            </w:pPr>
          </w:p>
        </w:tc>
        <w:tc>
          <w:tcPr>
            <w:tcW w:w="4571" w:type="pct"/>
            <w:vAlign w:val="center"/>
          </w:tcPr>
          <w:p w14:paraId="22D7D93D" w14:textId="2820AFC7" w:rsidR="00E91092" w:rsidRDefault="00E91092" w:rsidP="00E91092">
            <w:pPr>
              <w:pStyle w:val="BodyTextFirstIndent"/>
              <w:ind w:firstLine="0"/>
              <w:jc w:val="center"/>
            </w:pPr>
            <m:oMathPara>
              <m:oMath>
                <m:sSub>
                  <m:sSubPr>
                    <m:ctrlPr>
                      <w:rPr>
                        <w:rFonts w:ascii="Cambria Math" w:hAnsi="Cambria Math" w:cs="Cambria Math"/>
                      </w:rPr>
                    </m:ctrlPr>
                  </m:sSubPr>
                  <m:e>
                    <m:r>
                      <m:rPr>
                        <m:sty m:val="p"/>
                      </m:rPr>
                      <w:rPr>
                        <w:rFonts w:ascii="Cambria Math" w:hAnsi="Cambria Math" w:cs="Cambria Math"/>
                      </w:rPr>
                      <m:t>Cost_Red</m:t>
                    </m:r>
                  </m:e>
                  <m:sub>
                    <m:r>
                      <w:rPr>
                        <w:rFonts w:ascii="Cambria Math" w:hAnsi="Cambria Math" w:cs="Cambria Math"/>
                      </w:rPr>
                      <m:t>j</m:t>
                    </m:r>
                  </m:sub>
                </m:sSub>
                <m:r>
                  <w:rPr>
                    <w:rFonts w:ascii="Cambria Math" w:hAnsi="Cambria Math"/>
                  </w:rPr>
                  <m:t>=</m:t>
                </m:r>
                <m:sSub>
                  <m:sSubPr>
                    <m:ctrlPr>
                      <w:rPr>
                        <w:rFonts w:ascii="Cambria Math" w:hAnsi="Cambria Math"/>
                        <w:i/>
                      </w:rPr>
                    </m:ctrlPr>
                  </m:sSubPr>
                  <m:e>
                    <m:r>
                      <w:rPr>
                        <w:rFonts w:ascii="Cambria Math" w:hAnsi="Cambria Math"/>
                      </w:rPr>
                      <m:t>ρ</m:t>
                    </m:r>
                  </m:e>
                  <m:sub>
                    <m:r>
                      <w:rPr>
                        <w:rFonts w:ascii="Cambria Math" w:hAnsi="Cambria Math"/>
                      </w:rPr>
                      <m:t>0</m:t>
                    </m:r>
                  </m:sub>
                </m:sSub>
                <m:r>
                  <m:rPr>
                    <m:sty m:val="p"/>
                  </m:rPr>
                  <w:rPr>
                    <w:rFonts w:ascii="Cambria Math" w:hAnsi="Cambria Math"/>
                  </w:rPr>
                  <m:t>+</m:t>
                </m:r>
                <m:sSub>
                  <m:sSubPr>
                    <m:ctrlPr>
                      <w:rPr>
                        <w:rFonts w:ascii="Cambria Math" w:hAnsi="Cambria Math"/>
                        <w:i/>
                      </w:rPr>
                    </m:ctrlPr>
                  </m:sSubPr>
                  <m:e>
                    <m:r>
                      <w:rPr>
                        <w:rFonts w:ascii="Cambria Math" w:hAnsi="Cambria Math"/>
                      </w:rPr>
                      <m:t>ρ</m:t>
                    </m:r>
                  </m:e>
                  <m:sub>
                    <m:r>
                      <w:rPr>
                        <w:rFonts w:ascii="Cambria Math" w:hAnsi="Cambria Math"/>
                      </w:rPr>
                      <m:t>1</m:t>
                    </m:r>
                  </m:sub>
                </m:sSub>
                <m:sSub>
                  <m:sSubPr>
                    <m:ctrlPr>
                      <w:rPr>
                        <w:rFonts w:ascii="Cambria Math" w:hAnsi="Cambria Math"/>
                        <w:i/>
                        <w:iCs/>
                      </w:rPr>
                    </m:ctrlPr>
                  </m:sSubPr>
                  <m:e>
                    <m:r>
                      <w:rPr>
                        <w:rFonts w:ascii="Cambria Math" w:hAnsi="Cambria Math"/>
                      </w:rPr>
                      <m:t>N</m:t>
                    </m:r>
                  </m:e>
                  <m:sub>
                    <m:sSub>
                      <m:sSubPr>
                        <m:ctrlPr>
                          <w:rPr>
                            <w:rFonts w:ascii="Cambria Math" w:hAnsi="Cambria Math"/>
                            <w:i/>
                            <w:iCs/>
                          </w:rPr>
                        </m:ctrlPr>
                      </m:sSubPr>
                      <m:e>
                        <m:r>
                          <w:rPr>
                            <w:rFonts w:ascii="Cambria Math" w:hAnsi="Cambria Math"/>
                          </w:rPr>
                          <m:t>m</m:t>
                        </m:r>
                      </m:e>
                      <m:sub>
                        <m:r>
                          <w:rPr>
                            <w:rFonts w:ascii="Cambria Math" w:hAnsi="Cambria Math"/>
                          </w:rPr>
                          <m:t>j</m:t>
                        </m:r>
                      </m:sub>
                    </m:sSub>
                  </m:sub>
                </m:sSub>
                <m:r>
                  <m:rPr>
                    <m:sty m:val="p"/>
                  </m:rPr>
                  <w:rPr>
                    <w:rFonts w:ascii="Cambria Math" w:hAnsi="Cambria Math"/>
                  </w:rPr>
                  <m:t>+</m:t>
                </m:r>
                <m:sSub>
                  <m:sSubPr>
                    <m:ctrlPr>
                      <w:rPr>
                        <w:rFonts w:ascii="Cambria Math" w:hAnsi="Cambria Math"/>
                        <w:i/>
                      </w:rPr>
                    </m:ctrlPr>
                  </m:sSubPr>
                  <m:e>
                    <m:r>
                      <w:rPr>
                        <w:rFonts w:ascii="Cambria Math" w:hAnsi="Cambria Math"/>
                      </w:rPr>
                      <m:t>ρ</m:t>
                    </m:r>
                  </m:e>
                  <m:sub>
                    <m:r>
                      <w:rPr>
                        <w:rFonts w:ascii="Cambria Math" w:hAnsi="Cambria Math"/>
                      </w:rPr>
                      <m:t>2</m:t>
                    </m:r>
                  </m:sub>
                </m:sSub>
                <m:sSub>
                  <m:sSubPr>
                    <m:ctrlPr>
                      <w:rPr>
                        <w:rFonts w:ascii="Cambria Math" w:hAnsi="Cambria Math"/>
                        <w:i/>
                        <w:iCs/>
                      </w:rPr>
                    </m:ctrlPr>
                  </m:sSubPr>
                  <m:e>
                    <m:r>
                      <w:rPr>
                        <w:rFonts w:ascii="Cambria Math" w:hAnsi="Cambria Math"/>
                      </w:rPr>
                      <m:t>N</m:t>
                    </m:r>
                  </m:e>
                  <m:sub>
                    <m:sSub>
                      <m:sSubPr>
                        <m:ctrlPr>
                          <w:rPr>
                            <w:rFonts w:ascii="Cambria Math" w:hAnsi="Cambria Math"/>
                            <w:i/>
                            <w:iCs/>
                          </w:rPr>
                        </m:ctrlPr>
                      </m:sSubPr>
                      <m:e>
                        <m:r>
                          <w:rPr>
                            <w:rFonts w:ascii="Cambria Math" w:hAnsi="Cambria Math"/>
                          </w:rPr>
                          <m:t>l</m:t>
                        </m:r>
                      </m:e>
                      <m:sub>
                        <m:r>
                          <w:rPr>
                            <w:rFonts w:ascii="Cambria Math" w:hAnsi="Cambria Math"/>
                          </w:rPr>
                          <m:t>j</m:t>
                        </m:r>
                      </m:sub>
                    </m:sSub>
                  </m:sub>
                </m:sSub>
                <m:r>
                  <m:rPr>
                    <m:sty m:val="p"/>
                  </m:rPr>
                  <w:rPr>
                    <w:rFonts w:ascii="Cambria Math" w:hAnsi="Cambria Math"/>
                  </w:rPr>
                  <m:t>+</m:t>
                </m:r>
                <m:sSub>
                  <m:sSubPr>
                    <m:ctrlPr>
                      <w:rPr>
                        <w:rFonts w:ascii="Cambria Math" w:hAnsi="Cambria Math"/>
                        <w:i/>
                      </w:rPr>
                    </m:ctrlPr>
                  </m:sSubPr>
                  <m:e>
                    <m:r>
                      <w:rPr>
                        <w:rFonts w:ascii="Cambria Math" w:hAnsi="Cambria Math"/>
                      </w:rPr>
                      <m:t>ρ</m:t>
                    </m:r>
                  </m:e>
                  <m:sub>
                    <m:r>
                      <w:rPr>
                        <w:rFonts w:ascii="Cambria Math" w:hAnsi="Cambria Math"/>
                      </w:rPr>
                      <m:t>3</m:t>
                    </m:r>
                  </m:sub>
                </m:sSub>
                <m:sSub>
                  <m:sSubPr>
                    <m:ctrlPr>
                      <w:rPr>
                        <w:rFonts w:ascii="Cambria Math" w:hAnsi="Cambria Math"/>
                        <w:i/>
                        <w:iCs/>
                      </w:rPr>
                    </m:ctrlPr>
                  </m:sSubPr>
                  <m:e>
                    <m:r>
                      <w:rPr>
                        <w:rFonts w:ascii="Cambria Math" w:hAnsi="Cambria Math"/>
                      </w:rPr>
                      <m:t>I2</m:t>
                    </m:r>
                  </m:e>
                  <m:sub>
                    <m:sSub>
                      <m:sSubPr>
                        <m:ctrlPr>
                          <w:rPr>
                            <w:rFonts w:ascii="Cambria Math" w:hAnsi="Cambria Math"/>
                            <w:i/>
                            <w:iCs/>
                          </w:rPr>
                        </m:ctrlPr>
                      </m:sSubPr>
                      <m:e>
                        <m:r>
                          <w:rPr>
                            <w:rFonts w:ascii="Cambria Math" w:hAnsi="Cambria Math"/>
                          </w:rPr>
                          <m:t>m</m:t>
                        </m:r>
                      </m:e>
                      <m:sub>
                        <m:r>
                          <w:rPr>
                            <w:rFonts w:ascii="Cambria Math" w:hAnsi="Cambria Math"/>
                          </w:rPr>
                          <m:t>j</m:t>
                        </m:r>
                      </m:sub>
                    </m:sSub>
                  </m:sub>
                </m:sSub>
                <m:r>
                  <m:rPr>
                    <m:sty m:val="p"/>
                  </m:rPr>
                  <w:rPr>
                    <w:rFonts w:ascii="Cambria Math" w:hAnsi="Cambria Math"/>
                  </w:rPr>
                  <m:t>+</m:t>
                </m:r>
                <m:sSub>
                  <m:sSubPr>
                    <m:ctrlPr>
                      <w:rPr>
                        <w:rFonts w:ascii="Cambria Math" w:hAnsi="Cambria Math"/>
                        <w:i/>
                      </w:rPr>
                    </m:ctrlPr>
                  </m:sSubPr>
                  <m:e>
                    <m:r>
                      <w:rPr>
                        <w:rFonts w:ascii="Cambria Math" w:hAnsi="Cambria Math"/>
                      </w:rPr>
                      <m:t>ρ</m:t>
                    </m:r>
                  </m:e>
                  <m:sub>
                    <m:r>
                      <w:rPr>
                        <w:rFonts w:ascii="Cambria Math" w:hAnsi="Cambria Math"/>
                      </w:rPr>
                      <m:t>4</m:t>
                    </m:r>
                  </m:sub>
                </m:sSub>
                <m:sSub>
                  <m:sSubPr>
                    <m:ctrlPr>
                      <w:rPr>
                        <w:rFonts w:ascii="Cambria Math" w:hAnsi="Cambria Math"/>
                        <w:i/>
                        <w:iCs/>
                      </w:rPr>
                    </m:ctrlPr>
                  </m:sSubPr>
                  <m:e>
                    <m:r>
                      <w:rPr>
                        <w:rFonts w:ascii="Cambria Math" w:hAnsi="Cambria Math"/>
                      </w:rPr>
                      <m:t>I2</m:t>
                    </m:r>
                  </m:e>
                  <m:sub>
                    <m:sSub>
                      <m:sSubPr>
                        <m:ctrlPr>
                          <w:rPr>
                            <w:rFonts w:ascii="Cambria Math" w:hAnsi="Cambria Math"/>
                            <w:i/>
                            <w:iCs/>
                          </w:rPr>
                        </m:ctrlPr>
                      </m:sSubPr>
                      <m:e>
                        <m:r>
                          <w:rPr>
                            <w:rFonts w:ascii="Cambria Math" w:hAnsi="Cambria Math"/>
                          </w:rPr>
                          <m:t>l</m:t>
                        </m:r>
                      </m:e>
                      <m:sub>
                        <m:r>
                          <w:rPr>
                            <w:rFonts w:ascii="Cambria Math" w:hAnsi="Cambria Math"/>
                          </w:rPr>
                          <m:t>j</m:t>
                        </m:r>
                      </m:sub>
                    </m:sSub>
                  </m:sub>
                </m:sSub>
                <m:r>
                  <m:rPr>
                    <m:sty m:val="p"/>
                  </m:rPr>
                  <w:rPr>
                    <w:rFonts w:ascii="Cambria Math" w:hAnsi="Cambria Math"/>
                  </w:rPr>
                  <m:t>+</m:t>
                </m:r>
                <m:sSub>
                  <m:sSubPr>
                    <m:ctrlPr>
                      <w:rPr>
                        <w:rFonts w:ascii="Cambria Math" w:hAnsi="Cambria Math"/>
                        <w:i/>
                      </w:rPr>
                    </m:ctrlPr>
                  </m:sSubPr>
                  <m:e>
                    <m:r>
                      <w:rPr>
                        <w:rFonts w:ascii="Cambria Math" w:hAnsi="Cambria Math"/>
                      </w:rPr>
                      <m:t>ρ</m:t>
                    </m:r>
                  </m:e>
                  <m:sub>
                    <m:r>
                      <w:rPr>
                        <w:rFonts w:ascii="Cambria Math" w:hAnsi="Cambria Math"/>
                      </w:rPr>
                      <m:t>5</m:t>
                    </m:r>
                  </m:sub>
                </m:sSub>
                <m:sSub>
                  <m:sSubPr>
                    <m:ctrlPr>
                      <w:rPr>
                        <w:rFonts w:ascii="Cambria Math" w:hAnsi="Cambria Math"/>
                        <w:i/>
                        <w:iCs/>
                      </w:rPr>
                    </m:ctrlPr>
                  </m:sSubPr>
                  <m:e>
                    <m:r>
                      <w:rPr>
                        <w:rFonts w:ascii="Cambria Math" w:hAnsi="Cambria Math"/>
                      </w:rPr>
                      <m:t>OS</m:t>
                    </m:r>
                  </m:e>
                  <m:sub>
                    <m:sSub>
                      <m:sSubPr>
                        <m:ctrlPr>
                          <w:rPr>
                            <w:rFonts w:ascii="Cambria Math" w:hAnsi="Cambria Math"/>
                            <w:i/>
                            <w:iCs/>
                          </w:rPr>
                        </m:ctrlPr>
                      </m:sSubPr>
                      <m:e>
                        <m:r>
                          <w:rPr>
                            <w:rFonts w:ascii="Cambria Math" w:hAnsi="Cambria Math"/>
                          </w:rPr>
                          <m:t>m</m:t>
                        </m:r>
                      </m:e>
                      <m:sub>
                        <m:r>
                          <w:rPr>
                            <w:rFonts w:ascii="Cambria Math" w:hAnsi="Cambria Math"/>
                          </w:rPr>
                          <m:t>j</m:t>
                        </m:r>
                      </m:sub>
                    </m:sSub>
                  </m:sub>
                </m:sSub>
                <m:r>
                  <m:rPr>
                    <m:sty m:val="p"/>
                  </m:rPr>
                  <w:rPr>
                    <w:rFonts w:ascii="Cambria Math" w:hAnsi="Cambria Math"/>
                  </w:rPr>
                  <m:t>+</m:t>
                </m:r>
                <m:r>
                  <w:rPr>
                    <w:rFonts w:ascii="Cambria Math" w:hAnsi="Cambria Math"/>
                  </w:rPr>
                  <m:t>ϕ</m:t>
                </m:r>
                <m:sSub>
                  <m:sSubPr>
                    <m:ctrlPr>
                      <w:rPr>
                        <w:rFonts w:ascii="Cambria Math" w:hAnsi="Cambria Math"/>
                        <w:i/>
                        <w:iCs/>
                      </w:rPr>
                    </m:ctrlPr>
                  </m:sSubPr>
                  <m:e>
                    <m:r>
                      <w:rPr>
                        <w:rFonts w:ascii="Cambria Math" w:hAnsi="Cambria Math"/>
                      </w:rPr>
                      <m:t>X</m:t>
                    </m:r>
                  </m:e>
                  <m:sub>
                    <m:r>
                      <w:rPr>
                        <w:rFonts w:ascii="Cambria Math" w:hAnsi="Cambria Math"/>
                      </w:rPr>
                      <m:t>j</m:t>
                    </m:r>
                  </m:sub>
                </m:sSub>
                <m:r>
                  <m:rPr>
                    <m:sty m:val="p"/>
                  </m:rPr>
                  <w:rPr>
                    <w:rFonts w:ascii="Cambria Math" w:hAnsi="Cambria Math"/>
                  </w:rPr>
                  <m:t>+</m:t>
                </m:r>
                <m:sSub>
                  <m:sSubPr>
                    <m:ctrlPr>
                      <w:rPr>
                        <w:rFonts w:ascii="Cambria Math" w:hAnsi="Cambria Math"/>
                        <w:i/>
                      </w:rPr>
                    </m:ctrlPr>
                  </m:sSubPr>
                  <m:e>
                    <m:r>
                      <w:rPr>
                        <w:rFonts w:ascii="Cambria Math" w:hAnsi="Cambria Math"/>
                      </w:rPr>
                      <m:t>μ</m:t>
                    </m:r>
                  </m:e>
                  <m:sub>
                    <m:r>
                      <w:rPr>
                        <w:rFonts w:ascii="Cambria Math" w:hAnsi="Cambria Math"/>
                      </w:rPr>
                      <m:t>j</m:t>
                    </m:r>
                  </m:sub>
                </m:sSub>
              </m:oMath>
            </m:oMathPara>
          </w:p>
        </w:tc>
        <w:tc>
          <w:tcPr>
            <w:tcW w:w="297" w:type="pct"/>
            <w:vAlign w:val="center"/>
          </w:tcPr>
          <w:p w14:paraId="4DB5C7D6" w14:textId="622AF8AC" w:rsidR="00E91092" w:rsidRDefault="00E91092" w:rsidP="00E91092">
            <w:pPr>
              <w:pStyle w:val="BodyTextFirstIndent"/>
              <w:ind w:firstLine="0"/>
              <w:jc w:val="center"/>
            </w:pPr>
            <w:r>
              <w:rPr>
                <w:rFonts w:eastAsiaTheme="minorEastAsia"/>
              </w:rPr>
              <w:t>(</w:t>
            </w:r>
            <w:r>
              <w:rPr>
                <w:rFonts w:eastAsiaTheme="minorEastAsia"/>
              </w:rPr>
              <w:fldChar w:fldCharType="begin"/>
            </w:r>
            <w:r>
              <w:rPr>
                <w:rFonts w:eastAsiaTheme="minorEastAsia"/>
              </w:rPr>
              <w:instrText xml:space="preserve"> SEQ eq </w:instrText>
            </w:r>
            <w:r>
              <w:rPr>
                <w:rFonts w:eastAsiaTheme="minorEastAsia"/>
              </w:rPr>
              <w:fldChar w:fldCharType="separate"/>
            </w:r>
            <w:r>
              <w:rPr>
                <w:rFonts w:eastAsiaTheme="minorEastAsia"/>
                <w:noProof/>
              </w:rPr>
              <w:t>2</w:t>
            </w:r>
            <w:r>
              <w:rPr>
                <w:rFonts w:eastAsiaTheme="minorEastAsia"/>
              </w:rPr>
              <w:fldChar w:fldCharType="end"/>
            </w:r>
            <w:r>
              <w:rPr>
                <w:rFonts w:eastAsiaTheme="minorEastAsia"/>
              </w:rPr>
              <w:t>)</w:t>
            </w:r>
          </w:p>
        </w:tc>
      </w:tr>
    </w:tbl>
    <w:p w14:paraId="72F0B95E" w14:textId="77777777" w:rsidR="00B578F5" w:rsidRDefault="00B578F5" w:rsidP="00B578F5">
      <w:pPr>
        <w:pStyle w:val="BodyTextFirstIndent"/>
        <w:tabs>
          <w:tab w:val="right" w:pos="9360"/>
        </w:tabs>
        <w:rPr>
          <w:rFonts w:eastAsiaTheme="minorEastAsia"/>
        </w:rPr>
      </w:pPr>
    </w:p>
    <w:p w14:paraId="5DBF424A" w14:textId="7BA13810" w:rsidR="007B193D" w:rsidRPr="00B578F5" w:rsidRDefault="007B193D" w:rsidP="00B578F5">
      <w:pPr>
        <w:pStyle w:val="BodyTextFirstIndent"/>
        <w:tabs>
          <w:tab w:val="right" w:pos="9360"/>
        </w:tabs>
        <w:rPr>
          <w:rFonts w:eastAsiaTheme="minorEastAsia"/>
        </w:rPr>
      </w:pPr>
      <w:r>
        <w:t>In this paper, we present a stochastic programming approach to optimize resource allocation</w:t>
      </w:r>
      <w:r>
        <w:t xml:space="preserve"> </w:t>
      </w:r>
      <w:r>
        <w:t>in humanitarian logistics (Jones 2010). Our approach aims to balance the trade-off between cost</w:t>
      </w:r>
      <w:r>
        <w:t xml:space="preserve"> </w:t>
      </w:r>
      <w:r>
        <w:t>minimization and service quality while considering uncertainty in demand, supply, and transportation constraints. We develop a mixed-integer linear programming (MILP) formulation that captures</w:t>
      </w:r>
      <w:r w:rsidR="00D42D62">
        <w:t xml:space="preserve"> </w:t>
      </w:r>
      <w:r>
        <w:t>the stochastic nature of humanitarian crises and provides decision support for relief agencies. The</w:t>
      </w:r>
      <w:r w:rsidR="00D42D62">
        <w:t xml:space="preserve"> </w:t>
      </w:r>
      <w:r>
        <w:t>proposed model integrates both deterministic and stochastic components, allowing decision-makers</w:t>
      </w:r>
      <w:r w:rsidR="00E00D2D">
        <w:t xml:space="preserve"> </w:t>
      </w:r>
      <w:r>
        <w:t>to make informed decisions in uncertain environments.</w:t>
      </w:r>
    </w:p>
    <w:p w14:paraId="0D5EE87A" w14:textId="77777777" w:rsidR="007B193D" w:rsidRDefault="007B193D" w:rsidP="00D42D62">
      <w:pPr>
        <w:pStyle w:val="Heading1"/>
      </w:pPr>
      <w:r>
        <w:t>2. Methodology</w:t>
      </w:r>
    </w:p>
    <w:p w14:paraId="2433B134" w14:textId="7AD7BA39" w:rsidR="00B578F5" w:rsidRDefault="007B193D" w:rsidP="00B578F5">
      <w:pPr>
        <w:pStyle w:val="BodyText"/>
      </w:pPr>
      <w:r>
        <w:t>We formulate the resource allocation problem as a two-stage stochastic programming problem,</w:t>
      </w:r>
      <w:r w:rsidR="00B578F5">
        <w:t xml:space="preserve"> </w:t>
      </w:r>
      <w:r>
        <w:t>where the first stage involves decisions on resource allocation and the second stage represents the</w:t>
      </w:r>
      <w:r w:rsidR="00B578F5">
        <w:t xml:space="preserve"> </w:t>
      </w:r>
      <w:r>
        <w:t>realization of uncertain parameters (Smith 2005, Jones 2010, Brown 2015). The objective is to</w:t>
      </w:r>
      <w:r w:rsidR="00B578F5">
        <w:t xml:space="preserve"> </w:t>
      </w:r>
      <w:r w:rsidR="00B578F5">
        <w:t>minimize the total cost of relief operations, including procurement, transportation, and distribution</w:t>
      </w:r>
      <w:r w:rsidR="00B578F5">
        <w:t xml:space="preserve"> </w:t>
      </w:r>
      <w:r w:rsidR="00B578F5">
        <w:t>costs, subject to various constraints, such as capacity constraints, demand satisfaction requirements,</w:t>
      </w:r>
      <w:r w:rsidR="00B578F5">
        <w:t xml:space="preserve"> </w:t>
      </w:r>
      <w:r w:rsidR="00B578F5">
        <w:t>and budget constraints.</w:t>
      </w:r>
    </w:p>
    <w:p w14:paraId="23D6AC0D" w14:textId="5754470C" w:rsidR="00B578F5" w:rsidRDefault="00B578F5" w:rsidP="00B578F5">
      <w:pPr>
        <w:pStyle w:val="BodyTextFirstIndent"/>
      </w:pPr>
      <w:r>
        <w:t xml:space="preserve">The cost function </w:t>
      </w:r>
      <w:r>
        <w:rPr>
          <w:rFonts w:ascii="Cambria Math" w:hAnsi="Cambria Math" w:cs="Cambria Math"/>
        </w:rPr>
        <w:t>𝐶</w:t>
      </w:r>
      <w:r>
        <w:t>(</w:t>
      </w:r>
      <w:r>
        <w:rPr>
          <w:rFonts w:ascii="Cambria Math" w:hAnsi="Cambria Math" w:cs="Cambria Math"/>
        </w:rPr>
        <w:t>𝑥</w:t>
      </w:r>
      <w:r>
        <w:t>) is defined as the sum of procurement, transportation, and distribution</w:t>
      </w:r>
      <w:r>
        <w:t xml:space="preserve"> </w:t>
      </w:r>
      <w:r>
        <w:t>costs:</w:t>
      </w:r>
    </w:p>
    <w:p w14:paraId="5B08A2BB" w14:textId="77777777" w:rsidR="00B578F5" w:rsidRDefault="00B578F5" w:rsidP="00B578F5">
      <w:pPr>
        <w:pStyle w:val="BodyTextFirstIndent"/>
      </w:pPr>
    </w:p>
    <w:tbl>
      <w:tblPr>
        <w:tblStyle w:val="TableGrid"/>
        <w:tblW w:w="5000" w:type="pct"/>
        <w:tblBorders>
          <w:top w:val="none" w:sz="0" w:space="0" w:color="auto"/>
          <w:bottom w:val="none" w:sz="0" w:space="0" w:color="auto"/>
          <w:insideH w:val="single" w:sz="4" w:space="0" w:color="auto"/>
        </w:tblBorders>
        <w:tblLook w:val="04A0" w:firstRow="1" w:lastRow="0" w:firstColumn="1" w:lastColumn="0" w:noHBand="0" w:noVBand="1"/>
      </w:tblPr>
      <w:tblGrid>
        <w:gridCol w:w="249"/>
        <w:gridCol w:w="8557"/>
        <w:gridCol w:w="554"/>
      </w:tblGrid>
      <w:tr w:rsidR="00E91092" w14:paraId="48ADB494" w14:textId="77777777" w:rsidTr="00E91092">
        <w:tc>
          <w:tcPr>
            <w:tcW w:w="133" w:type="pct"/>
            <w:vAlign w:val="center"/>
          </w:tcPr>
          <w:p w14:paraId="2287D335" w14:textId="77777777" w:rsidR="00E91092" w:rsidRDefault="00E91092" w:rsidP="00E91092">
            <w:pPr>
              <w:pStyle w:val="BodyTextFirstIndent"/>
              <w:ind w:firstLine="0"/>
              <w:jc w:val="center"/>
            </w:pPr>
          </w:p>
        </w:tc>
        <w:tc>
          <w:tcPr>
            <w:tcW w:w="4571" w:type="pct"/>
            <w:vAlign w:val="center"/>
          </w:tcPr>
          <w:p w14:paraId="4FBE54B8" w14:textId="1BFE20F2" w:rsidR="00E91092" w:rsidRDefault="00E91092" w:rsidP="00E91092">
            <w:pPr>
              <w:pStyle w:val="BodyTextFirstIndent"/>
              <w:ind w:firstLine="0"/>
              <w:jc w:val="center"/>
            </w:pPr>
            <m:oMathPara>
              <m:oMath>
                <m:r>
                  <w:rPr>
                    <w:rFonts w:ascii="Cambria Math" w:hAnsi="Cambria Math" w:cs="Cambria Math"/>
                  </w:rPr>
                  <m:t>C(x)</m:t>
                </m:r>
                <m:r>
                  <w:rPr>
                    <w:rFonts w:ascii="Cambria Math" w:hAnsi="Cambria Math"/>
                  </w:rPr>
                  <m:t>=</m:t>
                </m:r>
                <m:nary>
                  <m:naryPr>
                    <m:chr m:val="∑"/>
                    <m:limLoc m:val="undOvr"/>
                    <m:ctrlPr>
                      <w:rPr>
                        <w:rFonts w:ascii="Cambria Math" w:hAnsi="Cambria Math"/>
                        <w:i/>
                      </w:rPr>
                    </m:ctrlPr>
                  </m:naryPr>
                  <m:sub>
                    <m:r>
                      <w:rPr>
                        <w:rFonts w:ascii="Cambria Math" w:hAnsi="Cambria Math"/>
                      </w:rPr>
                      <m:t>i=1</m:t>
                    </m:r>
                  </m:sub>
                  <m:sup>
                    <m:r>
                      <w:rPr>
                        <w:rFonts w:ascii="Cambria Math" w:hAnsi="Cambria Math"/>
                      </w:rPr>
                      <m:t>n</m:t>
                    </m:r>
                  </m:sup>
                  <m:e>
                    <m:d>
                      <m:dPr>
                        <m:ctrlPr>
                          <w:rPr>
                            <w:rFonts w:ascii="Cambria Math" w:hAnsi="Cambria Math"/>
                            <w:i/>
                          </w:rPr>
                        </m:ctrlPr>
                      </m:dPr>
                      <m:e>
                        <m:sSub>
                          <m:sSubPr>
                            <m:ctrlPr>
                              <w:rPr>
                                <w:rFonts w:ascii="Cambria Math" w:hAnsi="Cambria Math"/>
                                <w:i/>
                              </w:rPr>
                            </m:ctrlPr>
                          </m:sSubPr>
                          <m:e>
                            <m:r>
                              <w:rPr>
                                <w:rFonts w:ascii="Cambria Math" w:hAnsi="Cambria Math"/>
                              </w:rPr>
                              <m:t>c</m:t>
                            </m:r>
                          </m:e>
                          <m:sub>
                            <m:r>
                              <w:rPr>
                                <w:rFonts w:ascii="Cambria Math" w:hAnsi="Cambria Math"/>
                              </w:rPr>
                              <m:t>i</m:t>
                            </m:r>
                          </m:sub>
                        </m:sSub>
                        <m:sSub>
                          <m:sSubPr>
                            <m:ctrlPr>
                              <w:rPr>
                                <w:rFonts w:ascii="Cambria Math" w:hAnsi="Cambria Math"/>
                                <w:i/>
                              </w:rPr>
                            </m:ctrlPr>
                          </m:sSubPr>
                          <m:e>
                            <m:r>
                              <w:rPr>
                                <w:rFonts w:ascii="Cambria Math" w:hAnsi="Cambria Math"/>
                              </w:rPr>
                              <m:t>p</m:t>
                            </m:r>
                          </m:e>
                          <m:sub>
                            <m:r>
                              <w:rPr>
                                <w:rFonts w:ascii="Cambria Math" w:hAnsi="Cambria Math"/>
                              </w:rPr>
                              <m:t>i</m:t>
                            </m:r>
                          </m:sub>
                        </m:sSub>
                        <m:r>
                          <w:rPr>
                            <w:rFonts w:ascii="Cambria Math" w:hAnsi="Cambria Math"/>
                          </w:rPr>
                          <m:t>+</m:t>
                        </m:r>
                        <m:nary>
                          <m:naryPr>
                            <m:chr m:val="∑"/>
                            <m:ctrlPr>
                              <w:rPr>
                                <w:rFonts w:ascii="Cambria Math" w:hAnsi="Cambria Math"/>
                                <w:i/>
                              </w:rPr>
                            </m:ctrlPr>
                          </m:naryPr>
                          <m:sub>
                            <m:r>
                              <w:rPr>
                                <w:rFonts w:ascii="Cambria Math" w:hAnsi="Cambria Math"/>
                              </w:rPr>
                              <m:t>j</m:t>
                            </m:r>
                            <m:r>
                              <w:rPr>
                                <w:rFonts w:ascii="Cambria Math" w:hAnsi="Cambria Math"/>
                              </w:rPr>
                              <m:t>=</m:t>
                            </m:r>
                            <m:r>
                              <w:rPr>
                                <w:rFonts w:ascii="Cambria Math" w:hAnsi="Cambria Math"/>
                              </w:rPr>
                              <m:t>1</m:t>
                            </m:r>
                          </m:sub>
                          <m:sup>
                            <m:r>
                              <w:rPr>
                                <w:rFonts w:ascii="Cambria Math" w:hAnsi="Cambria Math"/>
                              </w:rPr>
                              <m:t>m</m:t>
                            </m:r>
                          </m:sup>
                          <m:e>
                            <m:sSub>
                              <m:sSubPr>
                                <m:ctrlPr>
                                  <w:rPr>
                                    <w:rFonts w:ascii="Cambria Math" w:hAnsi="Cambria Math"/>
                                    <w:i/>
                                  </w:rPr>
                                </m:ctrlPr>
                              </m:sSubPr>
                              <m:e>
                                <m:r>
                                  <w:rPr>
                                    <w:rFonts w:ascii="Cambria Math" w:hAnsi="Cambria Math"/>
                                  </w:rPr>
                                  <m:t>d</m:t>
                                </m:r>
                              </m:e>
                              <m:sub>
                                <m:r>
                                  <w:rPr>
                                    <w:rFonts w:ascii="Cambria Math" w:hAnsi="Cambria Math"/>
                                  </w:rPr>
                                  <m:t>ij</m:t>
                                </m:r>
                              </m:sub>
                            </m:sSub>
                          </m:e>
                        </m:nary>
                        <m:sSub>
                          <m:sSubPr>
                            <m:ctrlPr>
                              <w:rPr>
                                <w:rFonts w:ascii="Cambria Math" w:hAnsi="Cambria Math"/>
                                <w:i/>
                              </w:rPr>
                            </m:ctrlPr>
                          </m:sSubPr>
                          <m:e>
                            <m:r>
                              <w:rPr>
                                <w:rFonts w:ascii="Cambria Math" w:hAnsi="Cambria Math"/>
                              </w:rPr>
                              <m:t>t</m:t>
                            </m:r>
                          </m:e>
                          <m:sub>
                            <m:r>
                              <w:rPr>
                                <w:rFonts w:ascii="Cambria Math" w:hAnsi="Cambria Math"/>
                              </w:rPr>
                              <m:t>ij</m:t>
                            </m:r>
                          </m:sub>
                        </m:sSub>
                        <m:r>
                          <w:rPr>
                            <w:rFonts w:ascii="Cambria Math" w:hAnsi="Cambria Math"/>
                          </w:rPr>
                          <m:t>+</m:t>
                        </m:r>
                        <m:nary>
                          <m:naryPr>
                            <m:chr m:val="∑"/>
                            <m:ctrlPr>
                              <w:rPr>
                                <w:rFonts w:ascii="Cambria Math" w:hAnsi="Cambria Math"/>
                                <w:i/>
                              </w:rPr>
                            </m:ctrlPr>
                          </m:naryPr>
                          <m:sub>
                            <m:r>
                              <w:rPr>
                                <w:rFonts w:ascii="Cambria Math" w:hAnsi="Cambria Math"/>
                              </w:rPr>
                              <m:t>k</m:t>
                            </m:r>
                            <m:r>
                              <w:rPr>
                                <w:rFonts w:ascii="Cambria Math" w:hAnsi="Cambria Math"/>
                              </w:rPr>
                              <m:t>=</m:t>
                            </m:r>
                            <m:r>
                              <w:rPr>
                                <w:rFonts w:ascii="Cambria Math" w:hAnsi="Cambria Math"/>
                              </w:rPr>
                              <m:t>1</m:t>
                            </m:r>
                          </m:sub>
                          <m:sup>
                            <m:r>
                              <w:rPr>
                                <w:rFonts w:ascii="Cambria Math" w:hAnsi="Cambria Math"/>
                              </w:rPr>
                              <m:t>l</m:t>
                            </m:r>
                          </m:sup>
                          <m:e>
                            <m:sSub>
                              <m:sSubPr>
                                <m:ctrlPr>
                                  <w:rPr>
                                    <w:rFonts w:ascii="Cambria Math" w:hAnsi="Cambria Math"/>
                                    <w:i/>
                                  </w:rPr>
                                </m:ctrlPr>
                              </m:sSubPr>
                              <m:e>
                                <m:r>
                                  <w:rPr>
                                    <w:rFonts w:ascii="Cambria Math" w:hAnsi="Cambria Math"/>
                                  </w:rPr>
                                  <m:t>s</m:t>
                                </m:r>
                              </m:e>
                              <m:sub>
                                <m:r>
                                  <w:rPr>
                                    <w:rFonts w:ascii="Cambria Math" w:hAnsi="Cambria Math"/>
                                  </w:rPr>
                                  <m:t>k</m:t>
                                </m:r>
                              </m:sub>
                            </m:sSub>
                            <m:sSub>
                              <m:sSubPr>
                                <m:ctrlPr>
                                  <w:rPr>
                                    <w:rFonts w:ascii="Cambria Math" w:hAnsi="Cambria Math"/>
                                    <w:i/>
                                  </w:rPr>
                                </m:ctrlPr>
                              </m:sSubPr>
                              <m:e>
                                <m:r>
                                  <w:rPr>
                                    <w:rFonts w:ascii="Cambria Math" w:hAnsi="Cambria Math"/>
                                  </w:rPr>
                                  <m:t>q</m:t>
                                </m:r>
                              </m:e>
                              <m:sub>
                                <m:r>
                                  <w:rPr>
                                    <w:rFonts w:ascii="Cambria Math" w:hAnsi="Cambria Math"/>
                                  </w:rPr>
                                  <m:t>k</m:t>
                                </m:r>
                              </m:sub>
                            </m:sSub>
                          </m:e>
                        </m:nary>
                      </m:e>
                    </m:d>
                  </m:e>
                </m:nary>
              </m:oMath>
            </m:oMathPara>
          </w:p>
        </w:tc>
        <w:tc>
          <w:tcPr>
            <w:tcW w:w="297" w:type="pct"/>
            <w:vAlign w:val="center"/>
          </w:tcPr>
          <w:p w14:paraId="53C50716" w14:textId="20D1700B" w:rsidR="00E91092" w:rsidRDefault="00E91092" w:rsidP="00E91092">
            <w:pPr>
              <w:pStyle w:val="BodyTextFirstIndent"/>
              <w:ind w:firstLine="0"/>
              <w:jc w:val="center"/>
            </w:pPr>
            <w:r>
              <w:rPr>
                <w:rFonts w:eastAsiaTheme="minorEastAsia"/>
              </w:rPr>
              <w:t>(</w:t>
            </w:r>
            <w:r>
              <w:rPr>
                <w:rFonts w:eastAsiaTheme="minorEastAsia"/>
              </w:rPr>
              <w:fldChar w:fldCharType="begin"/>
            </w:r>
            <w:r>
              <w:rPr>
                <w:rFonts w:eastAsiaTheme="minorEastAsia"/>
              </w:rPr>
              <w:instrText xml:space="preserve"> SEQ eq </w:instrText>
            </w:r>
            <w:r>
              <w:rPr>
                <w:rFonts w:eastAsiaTheme="minorEastAsia"/>
              </w:rPr>
              <w:fldChar w:fldCharType="separate"/>
            </w:r>
            <w:r>
              <w:rPr>
                <w:rFonts w:eastAsiaTheme="minorEastAsia"/>
                <w:noProof/>
              </w:rPr>
              <w:t>3</w:t>
            </w:r>
            <w:r>
              <w:rPr>
                <w:rFonts w:eastAsiaTheme="minorEastAsia"/>
              </w:rPr>
              <w:fldChar w:fldCharType="end"/>
            </w:r>
            <w:r>
              <w:rPr>
                <w:rFonts w:eastAsiaTheme="minorEastAsia"/>
              </w:rPr>
              <w:t>)</w:t>
            </w:r>
          </w:p>
        </w:tc>
      </w:tr>
    </w:tbl>
    <w:p w14:paraId="5253213D" w14:textId="77777777" w:rsidR="00B578F5" w:rsidRDefault="00B578F5" w:rsidP="00B578F5">
      <w:pPr>
        <w:pStyle w:val="BodyTextFirstIndent"/>
      </w:pPr>
    </w:p>
    <w:p w14:paraId="3B3A3F96" w14:textId="4862957F" w:rsidR="00B578F5" w:rsidRDefault="00B578F5" w:rsidP="00B578F5">
      <w:pPr>
        <w:pStyle w:val="BodyTextFirstIndent"/>
      </w:pPr>
      <w:r>
        <w:t>We model uncertainty using scenario-based stochastic programming, where multiple scenarios</w:t>
      </w:r>
      <w:r w:rsidR="002676C3">
        <w:t xml:space="preserve"> </w:t>
      </w:r>
      <w:r>
        <w:t>representing different realizations of uncertain parameters are considered. We use historical data,</w:t>
      </w:r>
      <w:r w:rsidR="002676C3">
        <w:t xml:space="preserve"> </w:t>
      </w:r>
      <w:r>
        <w:t>expert opinions, and probabilistic forecasts to generate scenario sets that capture the range of</w:t>
      </w:r>
      <w:r w:rsidR="002676C3">
        <w:t xml:space="preserve"> </w:t>
      </w:r>
      <w:r>
        <w:t>possible outcomes. The stochastic programming model then generates optimal resource allocation</w:t>
      </w:r>
      <w:r w:rsidR="002676C3">
        <w:t xml:space="preserve"> </w:t>
      </w:r>
      <w:r>
        <w:t>decisions that minimize the expected total cost across all scenarios while ensuring robustness</w:t>
      </w:r>
      <w:r w:rsidR="002676C3">
        <w:t xml:space="preserve"> </w:t>
      </w:r>
      <w:r>
        <w:t>against uncertainty.</w:t>
      </w:r>
    </w:p>
    <w:p w14:paraId="44A62F50" w14:textId="77777777" w:rsidR="00B578F5" w:rsidRDefault="00B578F5" w:rsidP="00B578F5">
      <w:pPr>
        <w:pStyle w:val="BodyTextFirstIndent"/>
      </w:pPr>
      <w:r>
        <w:t>The objective function of the stochastic programming model is formulated as follows:</w:t>
      </w:r>
    </w:p>
    <w:p w14:paraId="79A081F9" w14:textId="77777777" w:rsidR="002676C3" w:rsidRDefault="002676C3" w:rsidP="00B578F5">
      <w:pPr>
        <w:pStyle w:val="BodyTextFirstIndent"/>
      </w:pPr>
    </w:p>
    <w:tbl>
      <w:tblPr>
        <w:tblStyle w:val="TableGrid"/>
        <w:tblW w:w="5000" w:type="pct"/>
        <w:tblBorders>
          <w:top w:val="none" w:sz="0" w:space="0" w:color="auto"/>
          <w:bottom w:val="none" w:sz="0" w:space="0" w:color="auto"/>
          <w:insideH w:val="single" w:sz="4" w:space="0" w:color="auto"/>
        </w:tblBorders>
        <w:tblLook w:val="04A0" w:firstRow="1" w:lastRow="0" w:firstColumn="1" w:lastColumn="0" w:noHBand="0" w:noVBand="1"/>
      </w:tblPr>
      <w:tblGrid>
        <w:gridCol w:w="249"/>
        <w:gridCol w:w="8557"/>
        <w:gridCol w:w="554"/>
      </w:tblGrid>
      <w:tr w:rsidR="00E91092" w14:paraId="2864054B" w14:textId="77777777" w:rsidTr="00D6208F">
        <w:tc>
          <w:tcPr>
            <w:tcW w:w="133" w:type="pct"/>
            <w:vAlign w:val="center"/>
          </w:tcPr>
          <w:p w14:paraId="56EA5F6D" w14:textId="77777777" w:rsidR="00E91092" w:rsidRDefault="00E91092" w:rsidP="00D6208F">
            <w:pPr>
              <w:pStyle w:val="BodyTextFirstIndent"/>
              <w:ind w:firstLine="0"/>
              <w:jc w:val="center"/>
            </w:pPr>
          </w:p>
        </w:tc>
        <w:tc>
          <w:tcPr>
            <w:tcW w:w="4571" w:type="pct"/>
            <w:vAlign w:val="center"/>
          </w:tcPr>
          <w:p w14:paraId="785BC6AA" w14:textId="2CD9CC78" w:rsidR="00E91092" w:rsidRDefault="00E91092" w:rsidP="00D6208F">
            <w:pPr>
              <w:pStyle w:val="BodyTextFirstIndent"/>
              <w:ind w:firstLine="0"/>
              <w:jc w:val="center"/>
            </w:pPr>
            <m:oMathPara>
              <m:oMath>
                <m:func>
                  <m:funcPr>
                    <m:ctrlPr>
                      <w:rPr>
                        <w:rFonts w:ascii="Cambria Math" w:hAnsi="Cambria Math"/>
                        <w:i/>
                      </w:rPr>
                    </m:ctrlPr>
                  </m:funcPr>
                  <m:fName>
                    <m:limLow>
                      <m:limLowPr>
                        <m:ctrlPr>
                          <w:rPr>
                            <w:rFonts w:ascii="Cambria Math" w:hAnsi="Cambria Math"/>
                            <w:i/>
                          </w:rPr>
                        </m:ctrlPr>
                      </m:limLowPr>
                      <m:e>
                        <m:r>
                          <m:rPr>
                            <m:sty m:val="p"/>
                          </m:rPr>
                          <w:rPr>
                            <w:rFonts w:ascii="Cambria Math" w:hAnsi="Cambria Math"/>
                          </w:rPr>
                          <m:t>min</m:t>
                        </m:r>
                      </m:e>
                      <m:lim>
                        <m:r>
                          <w:rPr>
                            <w:rFonts w:ascii="Cambria Math" w:hAnsi="Cambria Math"/>
                          </w:rPr>
                          <m:t>x,y</m:t>
                        </m:r>
                      </m:lim>
                    </m:limLow>
                  </m:fName>
                  <m:e>
                    <m:nary>
                      <m:naryPr>
                        <m:chr m:val="∑"/>
                        <m:limLoc m:val="undOvr"/>
                        <m:supHide m:val="1"/>
                        <m:ctrlPr>
                          <w:rPr>
                            <w:rFonts w:ascii="Cambria Math" w:hAnsi="Cambria Math"/>
                            <w:i/>
                          </w:rPr>
                        </m:ctrlPr>
                      </m:naryPr>
                      <m:sub>
                        <m:r>
                          <w:rPr>
                            <w:rFonts w:ascii="Cambria Math" w:hAnsi="Cambria Math"/>
                          </w:rPr>
                          <m:t>s∈S</m:t>
                        </m:r>
                      </m:sub>
                      <m:sup/>
                      <m:e>
                        <m:d>
                          <m:dPr>
                            <m:begChr m:val="["/>
                            <m:endChr m:val="]"/>
                            <m:ctrlPr>
                              <w:rPr>
                                <w:rFonts w:ascii="Cambria Math" w:hAnsi="Cambria Math"/>
                                <w:i/>
                              </w:rPr>
                            </m:ctrlPr>
                          </m:dPr>
                          <m:e>
                            <m:r>
                              <w:rPr>
                                <w:rFonts w:ascii="Cambria Math" w:hAnsi="Cambria Math"/>
                              </w:rPr>
                              <m:t>f(x,y,s)</m:t>
                            </m:r>
                            <m:r>
                              <m:rPr>
                                <m:scr m:val="double-struck"/>
                              </m:rPr>
                              <w:rPr>
                                <w:rFonts w:ascii="Cambria Math" w:hAnsi="Cambria Math"/>
                              </w:rPr>
                              <m:t>∙P(</m:t>
                            </m:r>
                            <m:r>
                              <w:rPr>
                                <w:rFonts w:ascii="Cambria Math" w:hAnsi="Cambria Math"/>
                              </w:rPr>
                              <m:t>s)</m:t>
                            </m:r>
                          </m:e>
                        </m:d>
                      </m:e>
                    </m:nary>
                  </m:e>
                </m:func>
              </m:oMath>
            </m:oMathPara>
          </w:p>
        </w:tc>
        <w:tc>
          <w:tcPr>
            <w:tcW w:w="297" w:type="pct"/>
            <w:vAlign w:val="center"/>
          </w:tcPr>
          <w:p w14:paraId="73E16170" w14:textId="202BCE9D" w:rsidR="00E91092" w:rsidRDefault="00E91092" w:rsidP="00D6208F">
            <w:pPr>
              <w:pStyle w:val="BodyTextFirstIndent"/>
              <w:ind w:firstLine="0"/>
              <w:jc w:val="center"/>
            </w:pPr>
          </w:p>
        </w:tc>
      </w:tr>
    </w:tbl>
    <w:p w14:paraId="2F05DB5F" w14:textId="06EF7EA2" w:rsidR="002676C3" w:rsidRDefault="002676C3" w:rsidP="00B578F5">
      <w:pPr>
        <w:pStyle w:val="BodyTextFirstIndent"/>
      </w:pPr>
    </w:p>
    <w:p w14:paraId="5430A99C" w14:textId="77777777" w:rsidR="00B578F5" w:rsidRDefault="00B578F5" w:rsidP="00B578F5">
      <w:pPr>
        <w:pStyle w:val="BodyTextFirstIndent"/>
      </w:pPr>
      <w:r>
        <w:t>subject to:</w:t>
      </w:r>
    </w:p>
    <w:p w14:paraId="796BB571" w14:textId="77777777" w:rsidR="002676C3" w:rsidRDefault="002676C3" w:rsidP="00B578F5">
      <w:pPr>
        <w:pStyle w:val="BodyTextFirstIndent"/>
      </w:pPr>
    </w:p>
    <w:tbl>
      <w:tblPr>
        <w:tblStyle w:val="TableGrid"/>
        <w:tblW w:w="5000" w:type="pct"/>
        <w:tblBorders>
          <w:top w:val="none" w:sz="0" w:space="0" w:color="auto"/>
          <w:bottom w:val="none" w:sz="0" w:space="0" w:color="auto"/>
          <w:insideH w:val="single" w:sz="4" w:space="0" w:color="auto"/>
        </w:tblBorders>
        <w:tblLook w:val="04A0" w:firstRow="1" w:lastRow="0" w:firstColumn="1" w:lastColumn="0" w:noHBand="0" w:noVBand="1"/>
      </w:tblPr>
      <w:tblGrid>
        <w:gridCol w:w="249"/>
        <w:gridCol w:w="8557"/>
        <w:gridCol w:w="554"/>
      </w:tblGrid>
      <w:tr w:rsidR="00E91092" w14:paraId="218EF020" w14:textId="77777777" w:rsidTr="00D6208F">
        <w:tc>
          <w:tcPr>
            <w:tcW w:w="133" w:type="pct"/>
            <w:vAlign w:val="center"/>
          </w:tcPr>
          <w:p w14:paraId="1CBAE372" w14:textId="77777777" w:rsidR="00E91092" w:rsidRDefault="00E91092" w:rsidP="00D6208F">
            <w:pPr>
              <w:pStyle w:val="BodyTextFirstIndent"/>
              <w:ind w:firstLine="0"/>
              <w:jc w:val="center"/>
            </w:pPr>
          </w:p>
        </w:tc>
        <w:tc>
          <w:tcPr>
            <w:tcW w:w="4571" w:type="pct"/>
            <w:vAlign w:val="center"/>
          </w:tcPr>
          <w:p w14:paraId="48B4406A" w14:textId="617DACE9" w:rsidR="00E91092" w:rsidRDefault="00E91092" w:rsidP="00D6208F">
            <w:pPr>
              <w:pStyle w:val="BodyTextFirstIndent"/>
              <w:ind w:firstLine="0"/>
              <w:jc w:val="center"/>
            </w:pPr>
            <m:oMathPara>
              <m:oMath>
                <m:r>
                  <w:rPr>
                    <w:rFonts w:ascii="Cambria Math" w:hAnsi="Cambria Math"/>
                  </w:rPr>
                  <m:t>g(x,y,s)≤0</m:t>
                </m:r>
                <m:sSub>
                  <m:sSubPr>
                    <m:ctrlPr>
                      <w:rPr>
                        <w:rFonts w:ascii="Cambria Math" w:hAnsi="Cambria Math"/>
                        <w:i/>
                      </w:rPr>
                    </m:ctrlPr>
                  </m:sSubPr>
                  <m:e>
                    <m:r>
                      <w:rPr>
                        <w:rFonts w:ascii="Cambria Math" w:hAnsi="Cambria Math"/>
                      </w:rPr>
                      <m:t xml:space="preserve">     ∀</m:t>
                    </m:r>
                  </m:e>
                  <m:sub>
                    <m:r>
                      <w:rPr>
                        <w:rFonts w:ascii="Cambria Math" w:hAnsi="Cambria Math"/>
                      </w:rPr>
                      <m:t>s</m:t>
                    </m:r>
                  </m:sub>
                </m:sSub>
                <m:r>
                  <w:rPr>
                    <w:rFonts w:ascii="Cambria Math" w:hAnsi="Cambria Math"/>
                  </w:rPr>
                  <m:t>∈S</m:t>
                </m:r>
              </m:oMath>
            </m:oMathPara>
          </w:p>
        </w:tc>
        <w:tc>
          <w:tcPr>
            <w:tcW w:w="297" w:type="pct"/>
            <w:vAlign w:val="center"/>
          </w:tcPr>
          <w:p w14:paraId="4617FE98" w14:textId="331AFE00" w:rsidR="00E91092" w:rsidRDefault="00E91092" w:rsidP="00D6208F">
            <w:pPr>
              <w:pStyle w:val="BodyTextFirstIndent"/>
              <w:ind w:firstLine="0"/>
              <w:jc w:val="center"/>
            </w:pPr>
            <w:r>
              <w:rPr>
                <w:rFonts w:eastAsiaTheme="minorEastAsia"/>
              </w:rPr>
              <w:t>(</w:t>
            </w:r>
            <w:r>
              <w:rPr>
                <w:rFonts w:eastAsiaTheme="minorEastAsia"/>
              </w:rPr>
              <w:fldChar w:fldCharType="begin"/>
            </w:r>
            <w:r>
              <w:rPr>
                <w:rFonts w:eastAsiaTheme="minorEastAsia"/>
              </w:rPr>
              <w:instrText xml:space="preserve"> SEQ eq </w:instrText>
            </w:r>
            <w:r>
              <w:rPr>
                <w:rFonts w:eastAsiaTheme="minorEastAsia"/>
              </w:rPr>
              <w:fldChar w:fldCharType="separate"/>
            </w:r>
            <w:r>
              <w:rPr>
                <w:rFonts w:eastAsiaTheme="minorEastAsia"/>
                <w:noProof/>
              </w:rPr>
              <w:t>4</w:t>
            </w:r>
            <w:r>
              <w:rPr>
                <w:rFonts w:eastAsiaTheme="minorEastAsia"/>
              </w:rPr>
              <w:fldChar w:fldCharType="end"/>
            </w:r>
            <w:r>
              <w:rPr>
                <w:rFonts w:eastAsiaTheme="minorEastAsia"/>
              </w:rPr>
              <w:t>)</w:t>
            </w:r>
          </w:p>
        </w:tc>
      </w:tr>
    </w:tbl>
    <w:p w14:paraId="27344EAC" w14:textId="77777777" w:rsidR="00E91092" w:rsidRDefault="00E91092" w:rsidP="00B578F5">
      <w:pPr>
        <w:pStyle w:val="BodyTextFirstIndent"/>
      </w:pPr>
    </w:p>
    <w:tbl>
      <w:tblPr>
        <w:tblStyle w:val="TableGrid"/>
        <w:tblW w:w="5000" w:type="pct"/>
        <w:tblBorders>
          <w:top w:val="none" w:sz="0" w:space="0" w:color="auto"/>
          <w:bottom w:val="none" w:sz="0" w:space="0" w:color="auto"/>
          <w:insideH w:val="single" w:sz="4" w:space="0" w:color="auto"/>
        </w:tblBorders>
        <w:tblLook w:val="04A0" w:firstRow="1" w:lastRow="0" w:firstColumn="1" w:lastColumn="0" w:noHBand="0" w:noVBand="1"/>
      </w:tblPr>
      <w:tblGrid>
        <w:gridCol w:w="249"/>
        <w:gridCol w:w="8557"/>
        <w:gridCol w:w="554"/>
      </w:tblGrid>
      <w:tr w:rsidR="00E91092" w14:paraId="1A676D24" w14:textId="77777777" w:rsidTr="00D6208F">
        <w:tc>
          <w:tcPr>
            <w:tcW w:w="133" w:type="pct"/>
            <w:vAlign w:val="center"/>
          </w:tcPr>
          <w:p w14:paraId="11F44B3E" w14:textId="77777777" w:rsidR="00E91092" w:rsidRDefault="00E91092" w:rsidP="00D6208F">
            <w:pPr>
              <w:pStyle w:val="BodyTextFirstIndent"/>
              <w:ind w:firstLine="0"/>
              <w:jc w:val="center"/>
            </w:pPr>
          </w:p>
        </w:tc>
        <w:tc>
          <w:tcPr>
            <w:tcW w:w="4571" w:type="pct"/>
            <w:vAlign w:val="center"/>
          </w:tcPr>
          <w:p w14:paraId="63F7562C" w14:textId="74C5B66E" w:rsidR="00E91092" w:rsidRDefault="00E91092" w:rsidP="00D6208F">
            <w:pPr>
              <w:pStyle w:val="BodyTextFirstIndent"/>
              <w:ind w:firstLine="0"/>
              <w:jc w:val="center"/>
            </w:pPr>
            <m:oMathPara>
              <m:oMath>
                <m:r>
                  <w:rPr>
                    <w:rFonts w:ascii="Cambria Math" w:hAnsi="Cambria Math"/>
                  </w:rPr>
                  <m:t>h(x,y,s)=0</m:t>
                </m:r>
                <m:sSub>
                  <m:sSubPr>
                    <m:ctrlPr>
                      <w:rPr>
                        <w:rFonts w:ascii="Cambria Math" w:hAnsi="Cambria Math"/>
                        <w:i/>
                      </w:rPr>
                    </m:ctrlPr>
                  </m:sSubPr>
                  <m:e>
                    <m:r>
                      <w:rPr>
                        <w:rFonts w:ascii="Cambria Math" w:hAnsi="Cambria Math"/>
                      </w:rPr>
                      <m:t xml:space="preserve">     ∀</m:t>
                    </m:r>
                  </m:e>
                  <m:sub>
                    <m:r>
                      <w:rPr>
                        <w:rFonts w:ascii="Cambria Math" w:hAnsi="Cambria Math"/>
                      </w:rPr>
                      <m:t>s</m:t>
                    </m:r>
                  </m:sub>
                </m:sSub>
                <m:r>
                  <w:rPr>
                    <w:rFonts w:ascii="Cambria Math" w:hAnsi="Cambria Math"/>
                  </w:rPr>
                  <m:t>∈S</m:t>
                </m:r>
              </m:oMath>
            </m:oMathPara>
          </w:p>
        </w:tc>
        <w:tc>
          <w:tcPr>
            <w:tcW w:w="297" w:type="pct"/>
            <w:vAlign w:val="center"/>
          </w:tcPr>
          <w:p w14:paraId="22B1CF38" w14:textId="5F2CB5AA" w:rsidR="00E91092" w:rsidRDefault="00E91092" w:rsidP="00D6208F">
            <w:pPr>
              <w:pStyle w:val="BodyTextFirstIndent"/>
              <w:ind w:firstLine="0"/>
              <w:jc w:val="center"/>
            </w:pPr>
            <w:r>
              <w:rPr>
                <w:rFonts w:eastAsiaTheme="minorEastAsia"/>
              </w:rPr>
              <w:t>(</w:t>
            </w:r>
            <w:r>
              <w:rPr>
                <w:rFonts w:eastAsiaTheme="minorEastAsia"/>
              </w:rPr>
              <w:fldChar w:fldCharType="begin"/>
            </w:r>
            <w:r>
              <w:rPr>
                <w:rFonts w:eastAsiaTheme="minorEastAsia"/>
              </w:rPr>
              <w:instrText xml:space="preserve"> SEQ eq </w:instrText>
            </w:r>
            <w:r>
              <w:rPr>
                <w:rFonts w:eastAsiaTheme="minorEastAsia"/>
              </w:rPr>
              <w:fldChar w:fldCharType="separate"/>
            </w:r>
            <w:r>
              <w:rPr>
                <w:rFonts w:eastAsiaTheme="minorEastAsia"/>
                <w:noProof/>
              </w:rPr>
              <w:t>5</w:t>
            </w:r>
            <w:r>
              <w:rPr>
                <w:rFonts w:eastAsiaTheme="minorEastAsia"/>
              </w:rPr>
              <w:fldChar w:fldCharType="end"/>
            </w:r>
            <w:r>
              <w:rPr>
                <w:rFonts w:eastAsiaTheme="minorEastAsia"/>
              </w:rPr>
              <w:t>)</w:t>
            </w:r>
          </w:p>
        </w:tc>
      </w:tr>
    </w:tbl>
    <w:p w14:paraId="74F26407" w14:textId="77777777" w:rsidR="00E91092" w:rsidRDefault="00E91092" w:rsidP="007A7D41">
      <w:pPr>
        <w:pStyle w:val="BodyTextFirstIndent"/>
        <w:tabs>
          <w:tab w:val="right" w:pos="9360"/>
        </w:tabs>
        <w:rPr>
          <w:rFonts w:eastAsiaTheme="minorEastAsia"/>
        </w:rPr>
      </w:pPr>
    </w:p>
    <w:p w14:paraId="34AD3A2F" w14:textId="5EE53452" w:rsidR="00B578F5" w:rsidRPr="00A42008" w:rsidRDefault="00A42008" w:rsidP="00B578F5">
      <w:pPr>
        <w:pStyle w:val="BodyTextFirstIndent"/>
        <w:rPr>
          <w:i/>
          <w:iCs/>
        </w:rPr>
      </w:pPr>
      <w:r>
        <w:rPr>
          <w:rFonts w:cs="Times New Roman (Body CS)"/>
          <w:smallCaps/>
        </w:rPr>
        <w:t>Theorem</w:t>
      </w:r>
      <w:r w:rsidR="00B578F5" w:rsidRPr="00A42008">
        <w:rPr>
          <w:rFonts w:cs="Times New Roman (Body CS)"/>
          <w:smallCaps/>
        </w:rPr>
        <w:t xml:space="preserve"> 1</w:t>
      </w:r>
      <w:r w:rsidR="00B578F5">
        <w:t xml:space="preserve"> (</w:t>
      </w:r>
      <w:r w:rsidR="00B578F5" w:rsidRPr="00A42008">
        <w:rPr>
          <w:b/>
          <w:bCs/>
        </w:rPr>
        <w:t>Optimality Conditions</w:t>
      </w:r>
      <w:r w:rsidR="00B578F5" w:rsidRPr="00A42008">
        <w:t>).</w:t>
      </w:r>
      <w:r w:rsidR="00B578F5">
        <w:t xml:space="preserve"> </w:t>
      </w:r>
      <w:r w:rsidR="00B578F5" w:rsidRPr="00A42008">
        <w:rPr>
          <w:i/>
          <w:iCs/>
        </w:rPr>
        <w:t xml:space="preserve">Let </w:t>
      </w:r>
      <w:r w:rsidR="00B578F5" w:rsidRPr="00A42008">
        <w:rPr>
          <w:rFonts w:ascii="Cambria Math" w:hAnsi="Cambria Math" w:cs="Cambria Math"/>
        </w:rPr>
        <w:t>𝑥</w:t>
      </w:r>
      <w:r w:rsidR="00B578F5" w:rsidRPr="00A42008">
        <w:rPr>
          <w:rFonts w:ascii="Cambria Math" w:hAnsi="Cambria Math" w:cs="Cambria Math"/>
          <w:vertAlign w:val="superscript"/>
        </w:rPr>
        <w:t>∗</w:t>
      </w:r>
      <w:r w:rsidR="00B578F5" w:rsidRPr="00A42008">
        <w:rPr>
          <w:i/>
          <w:iCs/>
        </w:rPr>
        <w:t xml:space="preserve"> be an optimal solution to the stochastic programming problem. If the objective function and constraint functions are convex, then </w:t>
      </w:r>
      <w:r w:rsidR="00B578F5" w:rsidRPr="00A42008">
        <w:rPr>
          <w:rFonts w:ascii="Cambria Math" w:hAnsi="Cambria Math" w:cs="Cambria Math"/>
        </w:rPr>
        <w:t>𝑥</w:t>
      </w:r>
      <w:r w:rsidR="00B578F5" w:rsidRPr="00A42008">
        <w:rPr>
          <w:rFonts w:ascii="Cambria Math" w:hAnsi="Cambria Math" w:cs="Cambria Math"/>
          <w:vertAlign w:val="superscript"/>
        </w:rPr>
        <w:t>∗</w:t>
      </w:r>
      <w:r w:rsidR="00B578F5" w:rsidRPr="00A42008">
        <w:rPr>
          <w:i/>
          <w:iCs/>
        </w:rPr>
        <w:t xml:space="preserve"> satisfies</w:t>
      </w:r>
      <w:r>
        <w:rPr>
          <w:i/>
          <w:iCs/>
        </w:rPr>
        <w:t xml:space="preserve"> </w:t>
      </w:r>
      <w:r w:rsidR="00B578F5" w:rsidRPr="00A42008">
        <w:rPr>
          <w:i/>
          <w:iCs/>
        </w:rPr>
        <w:t>the Karush-Kuhn-Tucker (KKT) conditions.</w:t>
      </w:r>
    </w:p>
    <w:p w14:paraId="32B85B37" w14:textId="008D2CE5" w:rsidR="00B578F5" w:rsidRDefault="00B578F5" w:rsidP="00A42008">
      <w:pPr>
        <w:pStyle w:val="BodyTextFirstIndent"/>
        <w:tabs>
          <w:tab w:val="left" w:pos="1260"/>
        </w:tabs>
      </w:pPr>
      <w:r w:rsidRPr="00A42008">
        <w:rPr>
          <w:i/>
          <w:iCs/>
        </w:rPr>
        <w:t>Proof</w:t>
      </w:r>
      <w:r w:rsidR="00A42008">
        <w:tab/>
      </w:r>
      <w:r>
        <w:t>The proof follows from the convex optimization theory, which states that for convex</w:t>
      </w:r>
      <w:r w:rsidR="00A42008">
        <w:t xml:space="preserve"> </w:t>
      </w:r>
      <w:r>
        <w:t>objective and constraint functions, the KKT conditions are necessary and sufficient for optimality.</w:t>
      </w:r>
      <w:r w:rsidR="00A42008">
        <w:t xml:space="preserve"> </w:t>
      </w:r>
      <w:r>
        <w:t xml:space="preserve">Therefore, if </w:t>
      </w:r>
      <w:r>
        <w:rPr>
          <w:rFonts w:ascii="Cambria Math" w:hAnsi="Cambria Math" w:cs="Cambria Math"/>
        </w:rPr>
        <w:t>𝑥</w:t>
      </w:r>
      <w:r w:rsidRPr="00A42008">
        <w:rPr>
          <w:rFonts w:ascii="Cambria Math" w:hAnsi="Cambria Math" w:cs="Cambria Math"/>
          <w:vertAlign w:val="superscript"/>
        </w:rPr>
        <w:t>∗</w:t>
      </w:r>
      <w:r>
        <w:t xml:space="preserve"> is an optimal solution, it must satisfy the KKT conditions. □</w:t>
      </w:r>
    </w:p>
    <w:p w14:paraId="42CE6A8D" w14:textId="1CBAAB24" w:rsidR="00B578F5" w:rsidRDefault="00B578F5" w:rsidP="00A42008">
      <w:pPr>
        <w:pStyle w:val="Theoremparagraph"/>
      </w:pPr>
      <w:r w:rsidRPr="00A42008">
        <w:rPr>
          <w:rStyle w:val="Theoremheading"/>
          <w:i w:val="0"/>
          <w:iCs w:val="0"/>
        </w:rPr>
        <w:t>L</w:t>
      </w:r>
      <w:r w:rsidR="00A42008" w:rsidRPr="00A42008">
        <w:rPr>
          <w:rStyle w:val="Theoremheading"/>
          <w:i w:val="0"/>
          <w:iCs w:val="0"/>
        </w:rPr>
        <w:t>emma</w:t>
      </w:r>
      <w:r w:rsidRPr="00A42008">
        <w:rPr>
          <w:rStyle w:val="Theoremheading"/>
          <w:i w:val="0"/>
          <w:iCs w:val="0"/>
        </w:rPr>
        <w:t xml:space="preserve"> 1</w:t>
      </w:r>
      <w:r>
        <w:t xml:space="preserve"> </w:t>
      </w:r>
      <w:r w:rsidRPr="00A42008">
        <w:rPr>
          <w:i w:val="0"/>
          <w:iCs w:val="0"/>
        </w:rPr>
        <w:t>(</w:t>
      </w:r>
      <w:r w:rsidRPr="00A42008">
        <w:rPr>
          <w:rStyle w:val="TheoremTitleChar"/>
          <w:i w:val="0"/>
          <w:iCs w:val="0"/>
        </w:rPr>
        <w:t>Feasibility of Scenario Sets</w:t>
      </w:r>
      <w:r w:rsidRPr="00A42008">
        <w:rPr>
          <w:i w:val="0"/>
          <w:iCs w:val="0"/>
        </w:rPr>
        <w:t>).</w:t>
      </w:r>
      <w:r>
        <w:t xml:space="preserve"> Given a set of scenarios </w:t>
      </w:r>
      <w:r w:rsidRPr="00A42008">
        <w:rPr>
          <w:rFonts w:ascii="Cambria Math" w:hAnsi="Cambria Math" w:cs="Cambria Math"/>
          <w:i w:val="0"/>
          <w:iCs w:val="0"/>
        </w:rPr>
        <w:t>𝑆</w:t>
      </w:r>
      <w:r>
        <w:t xml:space="preserve"> generated from historical</w:t>
      </w:r>
      <w:r w:rsidR="00A42008">
        <w:t xml:space="preserve"> </w:t>
      </w:r>
      <w:r>
        <w:t xml:space="preserve">data and probabilistic forecasts, the scenario set </w:t>
      </w:r>
      <w:r w:rsidRPr="00A42008">
        <w:rPr>
          <w:rFonts w:ascii="Cambria Math" w:hAnsi="Cambria Math" w:cs="Cambria Math"/>
          <w:i w:val="0"/>
          <w:iCs w:val="0"/>
        </w:rPr>
        <w:t>𝑆</w:t>
      </w:r>
      <w:r>
        <w:t xml:space="preserve"> is feasible if it captures the range of possible</w:t>
      </w:r>
      <w:r w:rsidR="00A42008">
        <w:t xml:space="preserve"> </w:t>
      </w:r>
      <w:r>
        <w:t>outcomes with sufficient coverage.</w:t>
      </w:r>
    </w:p>
    <w:p w14:paraId="77F48AE6" w14:textId="77777777" w:rsidR="00A42008" w:rsidRDefault="00A42008" w:rsidP="00A42008">
      <w:pPr>
        <w:pStyle w:val="Theoremparagraph"/>
      </w:pPr>
    </w:p>
    <w:p w14:paraId="4DA7E493" w14:textId="77777777" w:rsidR="00A42008" w:rsidRDefault="00A42008" w:rsidP="00D70182">
      <w:pPr>
        <w:pStyle w:val="AlgorithmTitle"/>
      </w:pPr>
      <w:r w:rsidRPr="00D70182">
        <w:lastRenderedPageBreak/>
        <w:t>Algorithm 1</w:t>
      </w:r>
      <w:r>
        <w:t xml:space="preserve"> </w:t>
      </w:r>
      <w:r w:rsidRPr="00D70182">
        <w:rPr>
          <w:b w:val="0"/>
          <w:bCs w:val="0"/>
        </w:rPr>
        <w:t>Random Forest Training</w:t>
      </w:r>
    </w:p>
    <w:p w14:paraId="3CF8B577" w14:textId="3D4B8DA3" w:rsidR="00A42008" w:rsidRPr="00D70182" w:rsidRDefault="00D70182" w:rsidP="00D70182">
      <w:pPr>
        <w:pStyle w:val="Algorithm"/>
      </w:pPr>
      <w:r w:rsidRPr="00D70182">
        <w:tab/>
      </w:r>
      <w:r w:rsidR="00A42008" w:rsidRPr="00D70182">
        <w:rPr>
          <w:b/>
          <w:bCs w:val="0"/>
        </w:rPr>
        <w:t>procedure</w:t>
      </w:r>
      <w:r w:rsidR="00A42008" w:rsidRPr="00D70182">
        <w:t xml:space="preserve"> </w:t>
      </w:r>
      <w:proofErr w:type="spellStart"/>
      <w:proofErr w:type="gramStart"/>
      <w:r w:rsidR="00A42008" w:rsidRPr="00D70182">
        <w:rPr>
          <w:rFonts w:cs="Times New Roman (Body CS)"/>
          <w:smallCaps/>
        </w:rPr>
        <w:t>RandomForest</w:t>
      </w:r>
      <w:proofErr w:type="spellEnd"/>
      <w:r w:rsidR="00A42008" w:rsidRPr="00D70182">
        <w:t>(</w:t>
      </w:r>
      <w:proofErr w:type="gramEnd"/>
      <w:r w:rsidR="00A42008" w:rsidRPr="00D70182">
        <w:rPr>
          <w:rFonts w:ascii="Cambria Math" w:hAnsi="Cambria Math" w:cs="Cambria Math"/>
        </w:rPr>
        <w:t>𝑋</w:t>
      </w:r>
      <w:r w:rsidR="00A42008" w:rsidRPr="00D70182">
        <w:rPr>
          <w:vertAlign w:val="subscript"/>
        </w:rPr>
        <w:t>train</w:t>
      </w:r>
      <w:r w:rsidR="00A42008" w:rsidRPr="00D70182">
        <w:t xml:space="preserve">, </w:t>
      </w:r>
      <w:r w:rsidR="00A42008" w:rsidRPr="00D70182">
        <w:rPr>
          <w:rFonts w:ascii="Cambria Math" w:hAnsi="Cambria Math" w:cs="Cambria Math"/>
        </w:rPr>
        <w:t>𝑦</w:t>
      </w:r>
      <w:r w:rsidR="00A42008" w:rsidRPr="00D70182">
        <w:rPr>
          <w:vertAlign w:val="subscript"/>
        </w:rPr>
        <w:t>train</w:t>
      </w:r>
      <w:r w:rsidR="00A42008" w:rsidRPr="00D70182">
        <w:t xml:space="preserve">, </w:t>
      </w:r>
      <w:proofErr w:type="spellStart"/>
      <w:r w:rsidR="00A42008" w:rsidRPr="00D70182">
        <w:t>num</w:t>
      </w:r>
      <w:r>
        <w:t>_</w:t>
      </w:r>
      <w:r w:rsidR="00A42008" w:rsidRPr="00D70182">
        <w:t>trees</w:t>
      </w:r>
      <w:proofErr w:type="spellEnd"/>
      <w:r w:rsidR="00A42008" w:rsidRPr="00D70182">
        <w:t>)</w:t>
      </w:r>
    </w:p>
    <w:p w14:paraId="2C567CCF" w14:textId="22EFF587" w:rsidR="00A42008" w:rsidRPr="00D70182" w:rsidRDefault="00D70182" w:rsidP="00D70182">
      <w:pPr>
        <w:pStyle w:val="Algorithm"/>
      </w:pPr>
      <w:r w:rsidRPr="00D70182">
        <w:tab/>
      </w:r>
      <w:r w:rsidRPr="00D70182">
        <w:tab/>
      </w:r>
      <w:r w:rsidR="00A42008" w:rsidRPr="00D70182">
        <w:t>forest</w:t>
      </w:r>
      <w:r>
        <w:t xml:space="preserve"> </w:t>
      </w:r>
      <w:r w:rsidR="00A42008" w:rsidRPr="00D70182">
        <w:t>←</w:t>
      </w:r>
      <w:r>
        <w:t xml:space="preserve"> </w:t>
      </w:r>
      <w:r w:rsidR="00A42008" w:rsidRPr="00D70182">
        <w:t>[]</w:t>
      </w:r>
    </w:p>
    <w:p w14:paraId="0CFEDE3B" w14:textId="3AE190EB" w:rsidR="00A42008" w:rsidRPr="00D70182" w:rsidRDefault="00D70182" w:rsidP="00D70182">
      <w:pPr>
        <w:pStyle w:val="Algorithm"/>
      </w:pPr>
      <w:r w:rsidRPr="00D70182">
        <w:tab/>
      </w:r>
      <w:r w:rsidRPr="00D70182">
        <w:tab/>
      </w:r>
      <w:r w:rsidR="00A42008" w:rsidRPr="00D70182">
        <w:rPr>
          <w:b/>
          <w:bCs w:val="0"/>
        </w:rPr>
        <w:t>for</w:t>
      </w:r>
      <w:r w:rsidR="00A42008" w:rsidRPr="00D70182">
        <w:t xml:space="preserve"> </w:t>
      </w:r>
      <w:r w:rsidR="00A42008" w:rsidRPr="00D70182">
        <w:rPr>
          <w:rFonts w:ascii="Cambria Math" w:hAnsi="Cambria Math" w:cs="Cambria Math"/>
        </w:rPr>
        <w:t>𝑖</w:t>
      </w:r>
      <w:r>
        <w:rPr>
          <w:rFonts w:ascii="Cambria Math" w:hAnsi="Cambria Math" w:cs="Cambria Math"/>
        </w:rPr>
        <w:t xml:space="preserve"> </w:t>
      </w:r>
      <w:r w:rsidR="00A42008" w:rsidRPr="00D70182">
        <w:t>←</w:t>
      </w:r>
      <w:r>
        <w:t xml:space="preserve"> </w:t>
      </w:r>
      <w:r w:rsidR="00A42008" w:rsidRPr="00D70182">
        <w:t xml:space="preserve">1 </w:t>
      </w:r>
      <w:r w:rsidR="00A42008" w:rsidRPr="00D70182">
        <w:rPr>
          <w:b/>
          <w:bCs w:val="0"/>
        </w:rPr>
        <w:t>to</w:t>
      </w:r>
      <w:r w:rsidR="00A42008" w:rsidRPr="00D70182">
        <w:t xml:space="preserve"> num trees </w:t>
      </w:r>
      <w:r w:rsidR="00A42008" w:rsidRPr="00D70182">
        <w:rPr>
          <w:b/>
          <w:bCs w:val="0"/>
        </w:rPr>
        <w:t>do</w:t>
      </w:r>
    </w:p>
    <w:p w14:paraId="28A0266C" w14:textId="1A5AAD17" w:rsidR="00A42008" w:rsidRPr="00D70182" w:rsidRDefault="00D70182" w:rsidP="00D70182">
      <w:pPr>
        <w:pStyle w:val="Algorithm"/>
      </w:pPr>
      <w:r w:rsidRPr="00D70182">
        <w:tab/>
      </w:r>
      <w:r w:rsidRPr="00D70182">
        <w:tab/>
      </w:r>
      <w:r w:rsidRPr="00D70182">
        <w:tab/>
      </w:r>
      <w:r w:rsidR="00A42008" w:rsidRPr="00D70182">
        <w:rPr>
          <w:rFonts w:ascii="Cambria Math" w:hAnsi="Cambria Math" w:cs="Cambria Math"/>
        </w:rPr>
        <w:t>𝑋</w:t>
      </w:r>
      <w:r w:rsidR="00A42008" w:rsidRPr="00D70182">
        <w:rPr>
          <w:vertAlign w:val="subscript"/>
        </w:rPr>
        <w:t>sampled</w:t>
      </w:r>
      <w:r w:rsidR="00A42008" w:rsidRPr="00D70182">
        <w:t xml:space="preserve">, </w:t>
      </w:r>
      <w:r w:rsidR="00A42008" w:rsidRPr="00D70182">
        <w:rPr>
          <w:rFonts w:ascii="Cambria Math" w:hAnsi="Cambria Math" w:cs="Cambria Math"/>
        </w:rPr>
        <w:t>𝑦</w:t>
      </w:r>
      <w:r w:rsidR="00A42008" w:rsidRPr="00D70182">
        <w:rPr>
          <w:vertAlign w:val="subscript"/>
        </w:rPr>
        <w:t>sampled</w:t>
      </w:r>
      <w:r>
        <w:t xml:space="preserve"> </w:t>
      </w:r>
      <w:r w:rsidR="00A42008" w:rsidRPr="00D70182">
        <w:t>←</w:t>
      </w:r>
      <w:r>
        <w:t xml:space="preserve"> </w:t>
      </w:r>
      <w:proofErr w:type="spellStart"/>
      <w:r w:rsidR="00A42008" w:rsidRPr="00D70182">
        <w:t>bootstrap</w:t>
      </w:r>
      <w:r>
        <w:t>_</w:t>
      </w:r>
      <w:proofErr w:type="gramStart"/>
      <w:r w:rsidR="00A42008" w:rsidRPr="00D70182">
        <w:t>sample</w:t>
      </w:r>
      <w:proofErr w:type="spellEnd"/>
      <w:r w:rsidR="00A42008" w:rsidRPr="00D70182">
        <w:t>(</w:t>
      </w:r>
      <w:proofErr w:type="gramEnd"/>
      <w:r w:rsidR="00A42008" w:rsidRPr="00D70182">
        <w:rPr>
          <w:rFonts w:ascii="Cambria Math" w:hAnsi="Cambria Math" w:cs="Cambria Math"/>
        </w:rPr>
        <w:t>𝑋</w:t>
      </w:r>
      <w:r w:rsidR="00A42008" w:rsidRPr="00D70182">
        <w:rPr>
          <w:vertAlign w:val="subscript"/>
        </w:rPr>
        <w:t>train</w:t>
      </w:r>
      <w:r w:rsidR="00A42008" w:rsidRPr="00D70182">
        <w:t xml:space="preserve">, </w:t>
      </w:r>
      <w:r w:rsidR="00A42008" w:rsidRPr="00D70182">
        <w:rPr>
          <w:rFonts w:ascii="Cambria Math" w:hAnsi="Cambria Math" w:cs="Cambria Math"/>
        </w:rPr>
        <w:t>𝑦</w:t>
      </w:r>
      <w:r w:rsidR="00A42008" w:rsidRPr="00D70182">
        <w:rPr>
          <w:vertAlign w:val="subscript"/>
        </w:rPr>
        <w:t>train</w:t>
      </w:r>
      <w:r w:rsidR="00A42008" w:rsidRPr="00D70182">
        <w:t>)</w:t>
      </w:r>
    </w:p>
    <w:p w14:paraId="22EEBE6D" w14:textId="0B00083A" w:rsidR="00A42008" w:rsidRPr="00D70182" w:rsidRDefault="00D70182" w:rsidP="00D70182">
      <w:pPr>
        <w:pStyle w:val="Algorithm"/>
      </w:pPr>
      <w:r w:rsidRPr="00D70182">
        <w:tab/>
      </w:r>
      <w:r w:rsidRPr="00D70182">
        <w:tab/>
      </w:r>
      <w:r w:rsidRPr="00D70182">
        <w:tab/>
      </w:r>
      <w:r w:rsidR="00A42008" w:rsidRPr="00D70182">
        <w:t>tree</w:t>
      </w:r>
      <w:r>
        <w:t xml:space="preserve"> </w:t>
      </w:r>
      <w:r w:rsidR="00A42008" w:rsidRPr="00D70182">
        <w:t>←</w:t>
      </w:r>
      <w:r>
        <w:t xml:space="preserve"> </w:t>
      </w:r>
      <w:proofErr w:type="spellStart"/>
      <w:proofErr w:type="gramStart"/>
      <w:r w:rsidR="00A42008" w:rsidRPr="00D70182">
        <w:rPr>
          <w:rFonts w:cs="Times New Roman (Body CS)"/>
          <w:smallCaps/>
        </w:rPr>
        <w:t>DecisionTree</w:t>
      </w:r>
      <w:proofErr w:type="spellEnd"/>
      <w:r w:rsidR="00A42008" w:rsidRPr="00D70182">
        <w:t>(</w:t>
      </w:r>
      <w:proofErr w:type="gramEnd"/>
      <w:r w:rsidR="00A42008" w:rsidRPr="00D70182">
        <w:rPr>
          <w:rFonts w:ascii="Cambria Math" w:hAnsi="Cambria Math" w:cs="Cambria Math"/>
        </w:rPr>
        <w:t>𝑋</w:t>
      </w:r>
      <w:r w:rsidR="00A42008" w:rsidRPr="00DC2BFE">
        <w:rPr>
          <w:vertAlign w:val="subscript"/>
        </w:rPr>
        <w:t>sampled</w:t>
      </w:r>
      <w:r w:rsidR="00A42008" w:rsidRPr="00D70182">
        <w:t xml:space="preserve">, </w:t>
      </w:r>
      <w:r w:rsidR="00A42008" w:rsidRPr="00D70182">
        <w:rPr>
          <w:rFonts w:ascii="Cambria Math" w:hAnsi="Cambria Math" w:cs="Cambria Math"/>
        </w:rPr>
        <w:t>𝑦</w:t>
      </w:r>
      <w:r w:rsidR="00A42008" w:rsidRPr="00DC2BFE">
        <w:rPr>
          <w:vertAlign w:val="subscript"/>
        </w:rPr>
        <w:t>sampled</w:t>
      </w:r>
      <w:r w:rsidR="00A42008" w:rsidRPr="00D70182">
        <w:t>)</w:t>
      </w:r>
    </w:p>
    <w:p w14:paraId="3C0C101F" w14:textId="39E26ABF" w:rsidR="00A42008" w:rsidRPr="00D70182" w:rsidRDefault="00D70182" w:rsidP="00D70182">
      <w:pPr>
        <w:pStyle w:val="Algorithm"/>
      </w:pPr>
      <w:r w:rsidRPr="00D70182">
        <w:tab/>
      </w:r>
      <w:r w:rsidRPr="00D70182">
        <w:tab/>
      </w:r>
      <w:r w:rsidRPr="00D70182">
        <w:tab/>
      </w:r>
      <w:r w:rsidR="00A42008" w:rsidRPr="00D70182">
        <w:rPr>
          <w:b/>
          <w:bCs w:val="0"/>
        </w:rPr>
        <w:t>append</w:t>
      </w:r>
      <w:r w:rsidR="00A42008" w:rsidRPr="00D70182">
        <w:t xml:space="preserve"> tree to forest</w:t>
      </w:r>
    </w:p>
    <w:p w14:paraId="35D35BC4" w14:textId="539960EE" w:rsidR="00A42008" w:rsidRPr="00D70182" w:rsidRDefault="00D70182" w:rsidP="00D70182">
      <w:pPr>
        <w:pStyle w:val="Algorithm"/>
        <w:rPr>
          <w:b/>
          <w:bCs w:val="0"/>
        </w:rPr>
      </w:pPr>
      <w:r w:rsidRPr="00D70182">
        <w:tab/>
      </w:r>
      <w:r w:rsidRPr="00D70182">
        <w:tab/>
      </w:r>
      <w:r w:rsidR="00A42008" w:rsidRPr="00D70182">
        <w:rPr>
          <w:b/>
          <w:bCs w:val="0"/>
        </w:rPr>
        <w:t>end for</w:t>
      </w:r>
    </w:p>
    <w:p w14:paraId="08743444" w14:textId="2EBF2E18" w:rsidR="00A42008" w:rsidRPr="00D70182" w:rsidRDefault="00D70182" w:rsidP="00D70182">
      <w:pPr>
        <w:pStyle w:val="Algorithm"/>
      </w:pPr>
      <w:r w:rsidRPr="00D70182">
        <w:tab/>
      </w:r>
      <w:r w:rsidRPr="00D70182">
        <w:tab/>
      </w:r>
      <w:r w:rsidR="00A42008" w:rsidRPr="00D70182">
        <w:rPr>
          <w:b/>
          <w:bCs w:val="0"/>
        </w:rPr>
        <w:t>return</w:t>
      </w:r>
      <w:r w:rsidR="00A42008" w:rsidRPr="00D70182">
        <w:t xml:space="preserve"> forest</w:t>
      </w:r>
    </w:p>
    <w:p w14:paraId="31E10818" w14:textId="77581D04" w:rsidR="00A42008" w:rsidRPr="00D70182" w:rsidRDefault="00D70182" w:rsidP="00D70182">
      <w:pPr>
        <w:pStyle w:val="Algorithm"/>
        <w:rPr>
          <w:b/>
          <w:bCs w:val="0"/>
        </w:rPr>
      </w:pPr>
      <w:r w:rsidRPr="00D70182">
        <w:tab/>
      </w:r>
      <w:r w:rsidR="00A42008" w:rsidRPr="00D70182">
        <w:rPr>
          <w:b/>
          <w:bCs w:val="0"/>
        </w:rPr>
        <w:t>end procedure</w:t>
      </w:r>
    </w:p>
    <w:p w14:paraId="0AA6263B" w14:textId="77777777" w:rsidR="00A42008" w:rsidRDefault="00A42008" w:rsidP="00A42008">
      <w:pPr>
        <w:pStyle w:val="Theoremparagraph"/>
        <w:rPr>
          <w:rFonts w:cs="Times New Roman"/>
          <w:i w:val="0"/>
          <w:iCs w:val="0"/>
          <w:kern w:val="0"/>
        </w:rPr>
      </w:pPr>
    </w:p>
    <w:p w14:paraId="69868299" w14:textId="26A6E8C7" w:rsidR="00A42008" w:rsidRDefault="00A42008" w:rsidP="00A42008">
      <w:pPr>
        <w:autoSpaceDE w:val="0"/>
        <w:autoSpaceDN w:val="0"/>
        <w:adjustRightInd w:val="0"/>
        <w:spacing w:line="240" w:lineRule="auto"/>
        <w:rPr>
          <w:rFonts w:cs="Times New Roman"/>
          <w:kern w:val="0"/>
          <w:sz w:val="18"/>
          <w:szCs w:val="18"/>
        </w:rPr>
      </w:pPr>
      <w:r w:rsidRPr="00A42008">
        <w:rPr>
          <w:rFonts w:ascii="Helvetica" w:hAnsi="Helvetica" w:cs="Arial"/>
          <w:b/>
          <w:bCs/>
          <w:kern w:val="0"/>
          <w:sz w:val="18"/>
          <w:szCs w:val="18"/>
        </w:rPr>
        <w:t>Figure 1</w:t>
      </w:r>
      <w:r>
        <w:rPr>
          <w:rFonts w:ascii="Helvetica" w:hAnsi="Helvetica" w:cs="Arial"/>
          <w:b/>
          <w:bCs/>
          <w:kern w:val="0"/>
          <w:sz w:val="18"/>
          <w:szCs w:val="18"/>
        </w:rPr>
        <w:t>.</w:t>
      </w:r>
      <w:r w:rsidRPr="00A42008">
        <w:rPr>
          <w:rFonts w:ascii="Helvetica" w:hAnsi="Helvetica" w:cs="Arial"/>
          <w:b/>
          <w:bCs/>
          <w:kern w:val="0"/>
          <w:sz w:val="18"/>
          <w:szCs w:val="18"/>
        </w:rPr>
        <w:t xml:space="preserve"> </w:t>
      </w:r>
      <w:r>
        <w:rPr>
          <w:rFonts w:ascii="Helvetica" w:hAnsi="Helvetica" w:cs="Arial"/>
          <w:b/>
          <w:bCs/>
          <w:kern w:val="0"/>
          <w:sz w:val="18"/>
          <w:szCs w:val="18"/>
        </w:rPr>
        <w:t xml:space="preserve"> </w:t>
      </w:r>
      <w:r w:rsidRPr="00A42008">
        <w:rPr>
          <w:rFonts w:cs="Times New Roman"/>
          <w:kern w:val="0"/>
          <w:sz w:val="18"/>
          <w:szCs w:val="18"/>
        </w:rPr>
        <w:t>Text of the Figure Caption.</w:t>
      </w:r>
    </w:p>
    <w:p w14:paraId="0114C5D5" w14:textId="77777777" w:rsidR="00A42008" w:rsidRPr="00A42008" w:rsidRDefault="00A42008" w:rsidP="00A42008">
      <w:pPr>
        <w:autoSpaceDE w:val="0"/>
        <w:autoSpaceDN w:val="0"/>
        <w:adjustRightInd w:val="0"/>
        <w:spacing w:line="240" w:lineRule="auto"/>
        <w:rPr>
          <w:rFonts w:ascii="Helvetica" w:hAnsi="Helvetica" w:cs="Arial"/>
          <w:b/>
          <w:bCs/>
          <w:kern w:val="0"/>
          <w:sz w:val="18"/>
          <w:szCs w:val="18"/>
        </w:rPr>
      </w:pPr>
    </w:p>
    <w:p w14:paraId="64B25B89" w14:textId="0DF9C14B" w:rsidR="00A42008" w:rsidRDefault="00A42008" w:rsidP="00A42008">
      <w:pPr>
        <w:pStyle w:val="Theoremparagraph"/>
        <w:jc w:val="center"/>
        <w:rPr>
          <w:rFonts w:cs="Times New Roman"/>
          <w:i w:val="0"/>
          <w:iCs w:val="0"/>
          <w:kern w:val="0"/>
          <w:sz w:val="18"/>
          <w:szCs w:val="18"/>
        </w:rPr>
      </w:pPr>
      <w:r>
        <w:rPr>
          <w:rFonts w:cs="Times New Roman"/>
          <w:i w:val="0"/>
          <w:iCs w:val="0"/>
          <w:noProof/>
          <w:kern w:val="0"/>
          <w:sz w:val="18"/>
          <w:szCs w:val="18"/>
        </w:rPr>
        <w:drawing>
          <wp:inline distT="0" distB="0" distL="0" distR="0" wp14:anchorId="41790F25" wp14:editId="5399C0B7">
            <wp:extent cx="1783954" cy="1951200"/>
            <wp:effectExtent l="0" t="0" r="0" b="5080"/>
            <wp:docPr id="1402657079" name="Picture 8" descr="A diagram of a normal senso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2657079" name="Picture 8" descr="A diagram of a normal sensor&#10;&#10;AI-generated content may be incorrect."/>
                    <pic:cNvPicPr/>
                  </pic:nvPicPr>
                  <pic:blipFill>
                    <a:blip r:embed="rId6" cstate="print">
                      <a:extLst>
                        <a:ext uri="{28A0092B-C50C-407E-A947-70E740481C1C}">
                          <a14:useLocalDpi xmlns:a14="http://schemas.microsoft.com/office/drawing/2010/main" val="0"/>
                        </a:ext>
                      </a:extLst>
                    </a:blip>
                    <a:stretch>
                      <a:fillRect/>
                    </a:stretch>
                  </pic:blipFill>
                  <pic:spPr>
                    <a:xfrm>
                      <a:off x="0" y="0"/>
                      <a:ext cx="1803535" cy="1972617"/>
                    </a:xfrm>
                    <a:prstGeom prst="rect">
                      <a:avLst/>
                    </a:prstGeom>
                  </pic:spPr>
                </pic:pic>
              </a:graphicData>
            </a:graphic>
          </wp:inline>
        </w:drawing>
      </w:r>
    </w:p>
    <w:p w14:paraId="2255A477" w14:textId="77777777" w:rsidR="00A42008" w:rsidRDefault="00A42008" w:rsidP="00A42008">
      <w:pPr>
        <w:pStyle w:val="Theoremparagraph"/>
        <w:ind w:firstLine="0"/>
        <w:rPr>
          <w:rFonts w:cs="Times New Roman"/>
          <w:i w:val="0"/>
          <w:iCs w:val="0"/>
          <w:kern w:val="0"/>
          <w:sz w:val="18"/>
          <w:szCs w:val="18"/>
        </w:rPr>
      </w:pPr>
    </w:p>
    <w:p w14:paraId="067383A3" w14:textId="4A5E6501" w:rsidR="00A42008" w:rsidRDefault="00A42008" w:rsidP="00A42008">
      <w:pPr>
        <w:pStyle w:val="Theoremparagraph"/>
        <w:ind w:firstLine="0"/>
        <w:rPr>
          <w:rFonts w:cs="Times New Roman"/>
          <w:i w:val="0"/>
          <w:iCs w:val="0"/>
          <w:kern w:val="0"/>
        </w:rPr>
      </w:pPr>
      <w:r w:rsidRPr="00A42008">
        <w:rPr>
          <w:rFonts w:cs="Times New Roman"/>
          <w:kern w:val="0"/>
          <w:sz w:val="18"/>
          <w:szCs w:val="18"/>
        </w:rPr>
        <w:t>Note.</w:t>
      </w:r>
      <w:r>
        <w:rPr>
          <w:rFonts w:cs="Times New Roman"/>
          <w:i w:val="0"/>
          <w:iCs w:val="0"/>
          <w:kern w:val="0"/>
          <w:sz w:val="18"/>
          <w:szCs w:val="18"/>
        </w:rPr>
        <w:t xml:space="preserve"> Text of the notes.</w:t>
      </w:r>
    </w:p>
    <w:p w14:paraId="27E318F2" w14:textId="77777777" w:rsidR="00A42008" w:rsidRDefault="00A42008" w:rsidP="00A42008">
      <w:pPr>
        <w:pStyle w:val="Theoremparagraph"/>
        <w:ind w:firstLine="0"/>
        <w:rPr>
          <w:rFonts w:cs="Times New Roman"/>
          <w:i w:val="0"/>
          <w:iCs w:val="0"/>
          <w:kern w:val="0"/>
        </w:rPr>
      </w:pPr>
    </w:p>
    <w:p w14:paraId="32B409DB" w14:textId="5E188AA5" w:rsidR="00A42008" w:rsidRPr="00D70182" w:rsidRDefault="00A42008" w:rsidP="00D70182">
      <w:pPr>
        <w:pStyle w:val="Proof"/>
        <w:rPr>
          <w:i w:val="0"/>
          <w:iCs w:val="0"/>
        </w:rPr>
      </w:pPr>
      <w:r>
        <w:t>Proof</w:t>
      </w:r>
      <w:r w:rsidR="00D70182">
        <w:tab/>
      </w:r>
      <w:r w:rsidRPr="00D70182">
        <w:rPr>
          <w:i w:val="0"/>
          <w:iCs w:val="0"/>
        </w:rPr>
        <w:t>The proof follows from the definition of feasibility, which requires that the scenario set</w:t>
      </w:r>
      <w:r w:rsidR="00D70182" w:rsidRPr="00D70182">
        <w:rPr>
          <w:i w:val="0"/>
          <w:iCs w:val="0"/>
        </w:rPr>
        <w:t xml:space="preserve"> </w:t>
      </w:r>
      <w:r w:rsidRPr="00D70182">
        <w:rPr>
          <w:rFonts w:ascii="Cambria Math" w:hAnsi="Cambria Math" w:cs="Cambria Math"/>
          <w:i w:val="0"/>
          <w:iCs w:val="0"/>
        </w:rPr>
        <w:t>𝑆</w:t>
      </w:r>
      <w:r w:rsidRPr="00D70182">
        <w:rPr>
          <w:i w:val="0"/>
          <w:iCs w:val="0"/>
        </w:rPr>
        <w:t xml:space="preserve"> includes a representative sample of possible outcomes. Feasibility ensures that the stochastic</w:t>
      </w:r>
      <w:r w:rsidR="00D70182" w:rsidRPr="00D70182">
        <w:rPr>
          <w:i w:val="0"/>
          <w:iCs w:val="0"/>
        </w:rPr>
        <w:t xml:space="preserve"> </w:t>
      </w:r>
      <w:r w:rsidRPr="00D70182">
        <w:rPr>
          <w:i w:val="0"/>
          <w:iCs w:val="0"/>
        </w:rPr>
        <w:t>programming model adequately represents the uncertainty in the problem domain and provides</w:t>
      </w:r>
      <w:r w:rsidR="00D70182" w:rsidRPr="00D70182">
        <w:rPr>
          <w:i w:val="0"/>
          <w:iCs w:val="0"/>
        </w:rPr>
        <w:t xml:space="preserve"> </w:t>
      </w:r>
      <w:r w:rsidRPr="00D70182">
        <w:rPr>
          <w:i w:val="0"/>
          <w:iCs w:val="0"/>
        </w:rPr>
        <w:t>meaningful solutions. □</w:t>
      </w:r>
    </w:p>
    <w:p w14:paraId="30802879" w14:textId="71B55652" w:rsidR="00A42008" w:rsidRDefault="00A42008" w:rsidP="00D70182">
      <w:pPr>
        <w:pStyle w:val="Theoremparagraph"/>
      </w:pPr>
      <w:r w:rsidRPr="00D70182">
        <w:rPr>
          <w:i w:val="0"/>
          <w:iCs w:val="0"/>
        </w:rPr>
        <w:t>R</w:t>
      </w:r>
      <w:r w:rsidRPr="00D70182">
        <w:rPr>
          <w:i w:val="0"/>
          <w:iCs w:val="0"/>
          <w:sz w:val="19"/>
          <w:szCs w:val="19"/>
        </w:rPr>
        <w:t xml:space="preserve">EMARK </w:t>
      </w:r>
      <w:r w:rsidRPr="00D70182">
        <w:rPr>
          <w:i w:val="0"/>
          <w:iCs w:val="0"/>
        </w:rPr>
        <w:t>1.</w:t>
      </w:r>
      <w:r>
        <w:t xml:space="preserve"> This stochastic programming model assumes that demand and supply parameters</w:t>
      </w:r>
      <w:r w:rsidR="00D70182">
        <w:t xml:space="preserve"> </w:t>
      </w:r>
      <w:r>
        <w:t>follow known probability distributions.</w:t>
      </w:r>
    </w:p>
    <w:p w14:paraId="3443A2D1" w14:textId="54BD8C43" w:rsidR="00D70182" w:rsidRPr="00B578F5" w:rsidRDefault="00A42008" w:rsidP="00D70182">
      <w:pPr>
        <w:pStyle w:val="Definition"/>
      </w:pPr>
      <w:r>
        <w:t>D</w:t>
      </w:r>
      <w:r>
        <w:rPr>
          <w:sz w:val="19"/>
          <w:szCs w:val="19"/>
        </w:rPr>
        <w:t xml:space="preserve">EFINITION </w:t>
      </w:r>
      <w:r>
        <w:t>1. A feasible solution to the resource allocation problem satisfies all constraints</w:t>
      </w:r>
      <w:r w:rsidR="00D70182">
        <w:t xml:space="preserve"> </w:t>
      </w:r>
      <w:r>
        <w:t>and requirements without violating any constraints.</w:t>
      </w:r>
    </w:p>
    <w:p w14:paraId="1CC6187F" w14:textId="77777777" w:rsidR="00D70182" w:rsidRDefault="00D70182" w:rsidP="00D70182">
      <w:pPr>
        <w:pStyle w:val="Theoremparagraph"/>
      </w:pPr>
    </w:p>
    <w:p w14:paraId="76A68EE2" w14:textId="2E8A6901" w:rsidR="00D70182" w:rsidRDefault="00D70182" w:rsidP="00D70182">
      <w:pPr>
        <w:pStyle w:val="AlgorithmTitle"/>
      </w:pPr>
      <w:r w:rsidRPr="00D70182">
        <w:lastRenderedPageBreak/>
        <w:t>Algorithm 1</w:t>
      </w:r>
      <w:r>
        <w:t xml:space="preserve"> </w:t>
      </w:r>
      <w:r w:rsidRPr="00D70182">
        <w:rPr>
          <w:b w:val="0"/>
          <w:bCs w:val="0"/>
        </w:rPr>
        <w:t>Random Forest Training</w:t>
      </w:r>
      <w:r>
        <w:rPr>
          <w:b w:val="0"/>
          <w:bCs w:val="0"/>
        </w:rPr>
        <w:t xml:space="preserve"> II</w:t>
      </w:r>
    </w:p>
    <w:p w14:paraId="37D9FB0B" w14:textId="6811D426" w:rsidR="00D70182" w:rsidRDefault="00D70182" w:rsidP="00D70182">
      <w:pPr>
        <w:pStyle w:val="Algorithm"/>
      </w:pPr>
      <w:r>
        <w:rPr>
          <w:sz w:val="18"/>
          <w:szCs w:val="18"/>
        </w:rPr>
        <w:t xml:space="preserve">1: </w:t>
      </w:r>
      <w:r>
        <w:rPr>
          <w:sz w:val="18"/>
          <w:szCs w:val="18"/>
        </w:rPr>
        <w:tab/>
      </w:r>
      <w:r w:rsidRPr="00DC2BFE">
        <w:rPr>
          <w:b/>
          <w:bCs w:val="0"/>
        </w:rPr>
        <w:t>procedure</w:t>
      </w:r>
      <w:r>
        <w:t xml:space="preserve"> </w:t>
      </w:r>
      <w:proofErr w:type="spellStart"/>
      <w:proofErr w:type="gramStart"/>
      <w:r w:rsidRPr="00DC2BFE">
        <w:rPr>
          <w:smallCaps/>
        </w:rPr>
        <w:t>DecisionTree</w:t>
      </w:r>
      <w:proofErr w:type="spellEnd"/>
      <w:r>
        <w:t>(</w:t>
      </w:r>
      <w:proofErr w:type="gramEnd"/>
      <w:r>
        <w:rPr>
          <w:rFonts w:ascii="Cambria Math" w:hAnsi="Cambria Math" w:cs="Cambria Math"/>
        </w:rPr>
        <w:t>𝑋</w:t>
      </w:r>
      <w:r>
        <w:t xml:space="preserve">, </w:t>
      </w:r>
      <w:r>
        <w:rPr>
          <w:rFonts w:ascii="Cambria Math" w:hAnsi="Cambria Math" w:cs="Cambria Math"/>
        </w:rPr>
        <w:t>𝑦</w:t>
      </w:r>
      <w:r>
        <w:t>)</w:t>
      </w:r>
    </w:p>
    <w:p w14:paraId="4080B282" w14:textId="3EE1C946" w:rsidR="00D70182" w:rsidRDefault="00D70182" w:rsidP="00D70182">
      <w:pPr>
        <w:pStyle w:val="Algorithm"/>
      </w:pPr>
      <w:r>
        <w:rPr>
          <w:sz w:val="18"/>
          <w:szCs w:val="18"/>
        </w:rPr>
        <w:t xml:space="preserve">2: </w:t>
      </w:r>
      <w:r>
        <w:rPr>
          <w:sz w:val="18"/>
          <w:szCs w:val="18"/>
        </w:rPr>
        <w:tab/>
      </w:r>
      <w:r>
        <w:rPr>
          <w:sz w:val="18"/>
          <w:szCs w:val="18"/>
        </w:rPr>
        <w:tab/>
      </w:r>
      <w:r w:rsidRPr="00DC2BFE">
        <w:rPr>
          <w:b/>
          <w:bCs w:val="0"/>
        </w:rPr>
        <w:t>if</w:t>
      </w:r>
      <w:r>
        <w:t xml:space="preserve"> </w:t>
      </w:r>
      <w:proofErr w:type="spellStart"/>
      <w:proofErr w:type="gramStart"/>
      <w:r w:rsidRPr="00DC2BFE">
        <w:rPr>
          <w:smallCaps/>
        </w:rPr>
        <w:t>StoppingCondition</w:t>
      </w:r>
      <w:proofErr w:type="spellEnd"/>
      <w:r>
        <w:t>(</w:t>
      </w:r>
      <w:proofErr w:type="gramEnd"/>
      <w:r>
        <w:rPr>
          <w:rFonts w:ascii="Cambria Math" w:hAnsi="Cambria Math" w:cs="Cambria Math"/>
        </w:rPr>
        <w:t>𝑋</w:t>
      </w:r>
      <w:r>
        <w:t xml:space="preserve">, </w:t>
      </w:r>
      <w:r>
        <w:rPr>
          <w:rFonts w:ascii="Cambria Math" w:hAnsi="Cambria Math" w:cs="Cambria Math"/>
        </w:rPr>
        <w:t>𝑦</w:t>
      </w:r>
      <w:r>
        <w:t xml:space="preserve">) </w:t>
      </w:r>
      <w:r w:rsidRPr="00DC2BFE">
        <w:rPr>
          <w:b/>
          <w:bCs w:val="0"/>
        </w:rPr>
        <w:t>then</w:t>
      </w:r>
    </w:p>
    <w:p w14:paraId="244CF314" w14:textId="3DA3C75D" w:rsidR="00D70182" w:rsidRDefault="00D70182" w:rsidP="00D70182">
      <w:pPr>
        <w:pStyle w:val="Algorithm"/>
      </w:pPr>
      <w:r>
        <w:rPr>
          <w:sz w:val="18"/>
          <w:szCs w:val="18"/>
        </w:rPr>
        <w:t xml:space="preserve">3: </w:t>
      </w:r>
      <w:r>
        <w:rPr>
          <w:sz w:val="18"/>
          <w:szCs w:val="18"/>
        </w:rPr>
        <w:tab/>
      </w:r>
      <w:r>
        <w:rPr>
          <w:sz w:val="18"/>
          <w:szCs w:val="18"/>
        </w:rPr>
        <w:tab/>
      </w:r>
      <w:r>
        <w:rPr>
          <w:sz w:val="18"/>
          <w:szCs w:val="18"/>
        </w:rPr>
        <w:tab/>
      </w:r>
      <w:r w:rsidRPr="00DC2BFE">
        <w:rPr>
          <w:b/>
          <w:bCs w:val="0"/>
        </w:rPr>
        <w:t>return</w:t>
      </w:r>
      <w:r>
        <w:t xml:space="preserve"> </w:t>
      </w:r>
      <w:proofErr w:type="spellStart"/>
      <w:r>
        <w:t>LeafNode</w:t>
      </w:r>
      <w:proofErr w:type="spellEnd"/>
      <w:r>
        <w:t>(</w:t>
      </w:r>
      <w:r>
        <w:rPr>
          <w:rFonts w:ascii="Cambria Math" w:hAnsi="Cambria Math" w:cs="Cambria Math"/>
        </w:rPr>
        <w:t>𝑦</w:t>
      </w:r>
      <w:r>
        <w:t>)</w:t>
      </w:r>
    </w:p>
    <w:p w14:paraId="3716158A" w14:textId="375D429B" w:rsidR="00D70182" w:rsidRDefault="00D70182" w:rsidP="00D70182">
      <w:pPr>
        <w:pStyle w:val="Algorithm"/>
      </w:pPr>
      <w:r>
        <w:rPr>
          <w:sz w:val="18"/>
          <w:szCs w:val="18"/>
        </w:rPr>
        <w:t xml:space="preserve">4: </w:t>
      </w:r>
      <w:r>
        <w:rPr>
          <w:sz w:val="18"/>
          <w:szCs w:val="18"/>
        </w:rPr>
        <w:tab/>
      </w:r>
      <w:r>
        <w:rPr>
          <w:sz w:val="18"/>
          <w:szCs w:val="18"/>
        </w:rPr>
        <w:tab/>
      </w:r>
      <w:r w:rsidRPr="00DC2BFE">
        <w:rPr>
          <w:b/>
          <w:bCs w:val="0"/>
        </w:rPr>
        <w:t>else</w:t>
      </w:r>
    </w:p>
    <w:p w14:paraId="65452FB7" w14:textId="1AE44ACC" w:rsidR="00D70182" w:rsidRDefault="00D70182" w:rsidP="00D70182">
      <w:pPr>
        <w:pStyle w:val="Algorithm"/>
      </w:pPr>
      <w:r>
        <w:rPr>
          <w:sz w:val="18"/>
          <w:szCs w:val="18"/>
        </w:rPr>
        <w:t xml:space="preserve">5: </w:t>
      </w:r>
      <w:r>
        <w:rPr>
          <w:sz w:val="18"/>
          <w:szCs w:val="18"/>
        </w:rPr>
        <w:tab/>
      </w:r>
      <w:r>
        <w:rPr>
          <w:sz w:val="18"/>
          <w:szCs w:val="18"/>
        </w:rPr>
        <w:tab/>
      </w:r>
      <w:r>
        <w:rPr>
          <w:sz w:val="18"/>
          <w:szCs w:val="18"/>
        </w:rPr>
        <w:tab/>
      </w:r>
      <w:r>
        <w:t>(feature, threshold)</w:t>
      </w:r>
      <w:r w:rsidR="00DC2BFE">
        <w:t xml:space="preserve"> </w:t>
      </w:r>
      <w:r>
        <w:t>←</w:t>
      </w:r>
      <w:r w:rsidR="00DC2BFE">
        <w:t xml:space="preserve"> </w:t>
      </w:r>
      <w:proofErr w:type="spellStart"/>
      <w:proofErr w:type="gramStart"/>
      <w:r w:rsidRPr="00DC2BFE">
        <w:rPr>
          <w:smallCaps/>
        </w:rPr>
        <w:t>FindBestSplit</w:t>
      </w:r>
      <w:proofErr w:type="spellEnd"/>
      <w:r>
        <w:t>(</w:t>
      </w:r>
      <w:proofErr w:type="gramEnd"/>
      <w:r>
        <w:rPr>
          <w:rFonts w:ascii="Cambria Math" w:hAnsi="Cambria Math" w:cs="Cambria Math"/>
        </w:rPr>
        <w:t>𝑋</w:t>
      </w:r>
      <w:r>
        <w:t xml:space="preserve">, </w:t>
      </w:r>
      <w:r>
        <w:rPr>
          <w:rFonts w:ascii="Cambria Math" w:hAnsi="Cambria Math" w:cs="Cambria Math"/>
        </w:rPr>
        <w:t>𝑦</w:t>
      </w:r>
      <w:r>
        <w:t>)</w:t>
      </w:r>
    </w:p>
    <w:p w14:paraId="2A445E7E" w14:textId="6C52B665" w:rsidR="00D70182" w:rsidRDefault="00D70182" w:rsidP="00D70182">
      <w:pPr>
        <w:pStyle w:val="Algorithm"/>
      </w:pPr>
      <w:r>
        <w:rPr>
          <w:sz w:val="18"/>
          <w:szCs w:val="18"/>
        </w:rPr>
        <w:t xml:space="preserve">6: </w:t>
      </w:r>
      <w:r>
        <w:rPr>
          <w:sz w:val="18"/>
          <w:szCs w:val="18"/>
        </w:rPr>
        <w:tab/>
      </w:r>
      <w:r>
        <w:rPr>
          <w:sz w:val="18"/>
          <w:szCs w:val="18"/>
        </w:rPr>
        <w:tab/>
      </w:r>
      <w:r>
        <w:rPr>
          <w:sz w:val="18"/>
          <w:szCs w:val="18"/>
        </w:rPr>
        <w:tab/>
      </w:r>
      <w:proofErr w:type="spellStart"/>
      <w:r w:rsidRPr="00DC2BFE">
        <w:rPr>
          <w:i/>
          <w:iCs/>
        </w:rPr>
        <w:t>left</w:t>
      </w:r>
      <w:r w:rsidR="00DC2BFE" w:rsidRPr="00DC2BFE">
        <w:rPr>
          <w:i/>
          <w:iCs/>
        </w:rPr>
        <w:t>_</w:t>
      </w:r>
      <w:r w:rsidRPr="00DC2BFE">
        <w:rPr>
          <w:i/>
          <w:iCs/>
        </w:rPr>
        <w:t>indices</w:t>
      </w:r>
      <w:proofErr w:type="spellEnd"/>
      <w:r w:rsidR="00DC2BFE">
        <w:t xml:space="preserve"> </w:t>
      </w:r>
      <w:r>
        <w:t>←</w:t>
      </w:r>
      <w:r w:rsidR="00DC2BFE">
        <w:t xml:space="preserve"> </w:t>
      </w:r>
      <w:r>
        <w:rPr>
          <w:rFonts w:ascii="Cambria Math" w:hAnsi="Cambria Math" w:cs="Cambria Math"/>
        </w:rPr>
        <w:t>𝑋</w:t>
      </w:r>
      <w:r>
        <w:t>[feature] ≤ threshold</w:t>
      </w:r>
    </w:p>
    <w:p w14:paraId="1BE9C78A" w14:textId="4E567BD0" w:rsidR="00D70182" w:rsidRDefault="00D70182" w:rsidP="00D70182">
      <w:pPr>
        <w:pStyle w:val="Algorithm"/>
      </w:pPr>
      <w:r>
        <w:rPr>
          <w:sz w:val="18"/>
          <w:szCs w:val="18"/>
        </w:rPr>
        <w:t xml:space="preserve">7: </w:t>
      </w:r>
      <w:r>
        <w:rPr>
          <w:sz w:val="18"/>
          <w:szCs w:val="18"/>
        </w:rPr>
        <w:tab/>
      </w:r>
      <w:r>
        <w:rPr>
          <w:sz w:val="18"/>
          <w:szCs w:val="18"/>
        </w:rPr>
        <w:tab/>
      </w:r>
      <w:r>
        <w:rPr>
          <w:sz w:val="18"/>
          <w:szCs w:val="18"/>
        </w:rPr>
        <w:tab/>
      </w:r>
      <w:proofErr w:type="spellStart"/>
      <w:r w:rsidRPr="00DC2BFE">
        <w:rPr>
          <w:i/>
          <w:iCs/>
        </w:rPr>
        <w:t>right</w:t>
      </w:r>
      <w:r w:rsidR="00DC2BFE" w:rsidRPr="00DC2BFE">
        <w:rPr>
          <w:i/>
          <w:iCs/>
        </w:rPr>
        <w:t>_</w:t>
      </w:r>
      <w:r w:rsidRPr="00DC2BFE">
        <w:rPr>
          <w:i/>
          <w:iCs/>
        </w:rPr>
        <w:t>indices</w:t>
      </w:r>
      <w:proofErr w:type="spellEnd"/>
      <w:r w:rsidR="00DC2BFE">
        <w:t xml:space="preserve"> </w:t>
      </w:r>
      <w:r>
        <w:t>←</w:t>
      </w:r>
      <w:r w:rsidR="00DC2BFE">
        <w:t xml:space="preserve"> </w:t>
      </w:r>
      <w:r>
        <w:rPr>
          <w:rFonts w:ascii="Cambria Math" w:hAnsi="Cambria Math" w:cs="Cambria Math"/>
        </w:rPr>
        <w:t>𝑋</w:t>
      </w:r>
      <w:r>
        <w:t>[feature] &gt; threshold</w:t>
      </w:r>
    </w:p>
    <w:p w14:paraId="7298C2B6" w14:textId="1B490C21" w:rsidR="00D70182" w:rsidRDefault="00D70182" w:rsidP="00D70182">
      <w:pPr>
        <w:pStyle w:val="Algorithm"/>
      </w:pPr>
      <w:r>
        <w:rPr>
          <w:sz w:val="18"/>
          <w:szCs w:val="18"/>
        </w:rPr>
        <w:t xml:space="preserve">8: </w:t>
      </w:r>
      <w:r>
        <w:rPr>
          <w:sz w:val="18"/>
          <w:szCs w:val="18"/>
        </w:rPr>
        <w:tab/>
      </w:r>
      <w:r>
        <w:rPr>
          <w:sz w:val="18"/>
          <w:szCs w:val="18"/>
        </w:rPr>
        <w:tab/>
      </w:r>
      <w:r>
        <w:rPr>
          <w:sz w:val="18"/>
          <w:szCs w:val="18"/>
        </w:rPr>
        <w:tab/>
      </w:r>
      <w:proofErr w:type="spellStart"/>
      <w:r w:rsidRPr="00DC2BFE">
        <w:rPr>
          <w:i/>
          <w:iCs/>
        </w:rPr>
        <w:t>left</w:t>
      </w:r>
      <w:r w:rsidR="00DC2BFE" w:rsidRPr="00DC2BFE">
        <w:rPr>
          <w:i/>
          <w:iCs/>
        </w:rPr>
        <w:t>_</w:t>
      </w:r>
      <w:r w:rsidRPr="00DC2BFE">
        <w:rPr>
          <w:i/>
          <w:iCs/>
        </w:rPr>
        <w:t>subtree</w:t>
      </w:r>
      <w:proofErr w:type="spellEnd"/>
      <w:r w:rsidR="00DC2BFE">
        <w:t xml:space="preserve"> </w:t>
      </w:r>
      <w:r>
        <w:t>←</w:t>
      </w:r>
      <w:r w:rsidR="00DC2BFE">
        <w:t xml:space="preserve"> </w:t>
      </w:r>
      <w:proofErr w:type="spellStart"/>
      <w:proofErr w:type="gramStart"/>
      <w:r w:rsidRPr="00DC2BFE">
        <w:rPr>
          <w:smallCaps/>
        </w:rPr>
        <w:t>DecisionTree</w:t>
      </w:r>
      <w:proofErr w:type="spellEnd"/>
      <w:r>
        <w:t>(</w:t>
      </w:r>
      <w:proofErr w:type="gramEnd"/>
      <w:r>
        <w:rPr>
          <w:rFonts w:ascii="Cambria Math" w:hAnsi="Cambria Math" w:cs="Cambria Math"/>
        </w:rPr>
        <w:t>𝑋</w:t>
      </w:r>
      <w:r>
        <w:t>[</w:t>
      </w:r>
      <w:r>
        <w:rPr>
          <w:rFonts w:ascii="Cambria Math" w:hAnsi="Cambria Math" w:cs="Cambria Math"/>
        </w:rPr>
        <w:t>𝑙𝑒𝑓𝑡</w:t>
      </w:r>
      <w:r w:rsidR="00DC2BFE">
        <w:t>_</w:t>
      </w:r>
      <w:r>
        <w:rPr>
          <w:rFonts w:ascii="Cambria Math" w:hAnsi="Cambria Math" w:cs="Cambria Math"/>
        </w:rPr>
        <w:t>𝑖𝑛𝑑𝑖𝑐𝑒𝑠</w:t>
      </w:r>
      <w:r>
        <w:t xml:space="preserve">], </w:t>
      </w:r>
      <w:r>
        <w:rPr>
          <w:rFonts w:ascii="Cambria Math" w:hAnsi="Cambria Math" w:cs="Cambria Math"/>
        </w:rPr>
        <w:t>𝑦</w:t>
      </w:r>
      <w:r>
        <w:t>[</w:t>
      </w:r>
      <w:r>
        <w:rPr>
          <w:rFonts w:ascii="Cambria Math" w:hAnsi="Cambria Math" w:cs="Cambria Math"/>
        </w:rPr>
        <w:t>𝑙𝑒𝑓𝑡</w:t>
      </w:r>
      <w:r w:rsidR="00DC2BFE">
        <w:t>_</w:t>
      </w:r>
      <w:r>
        <w:rPr>
          <w:rFonts w:ascii="Cambria Math" w:hAnsi="Cambria Math" w:cs="Cambria Math"/>
        </w:rPr>
        <w:t>𝑖𝑛𝑑𝑖𝑐𝑒𝑠</w:t>
      </w:r>
      <w:r>
        <w:t>])</w:t>
      </w:r>
    </w:p>
    <w:p w14:paraId="6972A831" w14:textId="4E2F4B25" w:rsidR="00D70182" w:rsidRDefault="00D70182" w:rsidP="00D70182">
      <w:pPr>
        <w:pStyle w:val="Algorithm"/>
      </w:pPr>
      <w:r>
        <w:rPr>
          <w:sz w:val="18"/>
          <w:szCs w:val="18"/>
        </w:rPr>
        <w:t xml:space="preserve">9: </w:t>
      </w:r>
      <w:r>
        <w:rPr>
          <w:sz w:val="18"/>
          <w:szCs w:val="18"/>
        </w:rPr>
        <w:tab/>
      </w:r>
      <w:r>
        <w:rPr>
          <w:sz w:val="18"/>
          <w:szCs w:val="18"/>
        </w:rPr>
        <w:tab/>
      </w:r>
      <w:r>
        <w:rPr>
          <w:sz w:val="18"/>
          <w:szCs w:val="18"/>
        </w:rPr>
        <w:tab/>
      </w:r>
      <w:proofErr w:type="spellStart"/>
      <w:r w:rsidRPr="00DC2BFE">
        <w:rPr>
          <w:i/>
          <w:iCs/>
        </w:rPr>
        <w:t>right</w:t>
      </w:r>
      <w:r w:rsidR="00DC2BFE" w:rsidRPr="00DC2BFE">
        <w:rPr>
          <w:i/>
          <w:iCs/>
        </w:rPr>
        <w:t>_</w:t>
      </w:r>
      <w:r w:rsidRPr="00DC2BFE">
        <w:rPr>
          <w:i/>
          <w:iCs/>
        </w:rPr>
        <w:t>subtree</w:t>
      </w:r>
      <w:proofErr w:type="spellEnd"/>
      <w:r w:rsidR="00DC2BFE">
        <w:t xml:space="preserve"> </w:t>
      </w:r>
      <w:r>
        <w:t>←</w:t>
      </w:r>
      <w:r w:rsidR="00DC2BFE">
        <w:t xml:space="preserve"> </w:t>
      </w:r>
      <w:proofErr w:type="spellStart"/>
      <w:proofErr w:type="gramStart"/>
      <w:r w:rsidRPr="00DC2BFE">
        <w:rPr>
          <w:smallCaps/>
        </w:rPr>
        <w:t>DecisionTree</w:t>
      </w:r>
      <w:proofErr w:type="spellEnd"/>
      <w:r>
        <w:t>(</w:t>
      </w:r>
      <w:proofErr w:type="gramEnd"/>
      <w:r>
        <w:rPr>
          <w:rFonts w:ascii="Cambria Math" w:hAnsi="Cambria Math" w:cs="Cambria Math"/>
        </w:rPr>
        <w:t>𝑋</w:t>
      </w:r>
      <w:r>
        <w:t>[</w:t>
      </w:r>
      <w:r>
        <w:rPr>
          <w:rFonts w:ascii="Cambria Math" w:hAnsi="Cambria Math" w:cs="Cambria Math"/>
        </w:rPr>
        <w:t>𝑟𝑖𝑔</w:t>
      </w:r>
      <w:r>
        <w:t>ℎ</w:t>
      </w:r>
      <w:r>
        <w:rPr>
          <w:rFonts w:ascii="Cambria Math" w:hAnsi="Cambria Math" w:cs="Cambria Math"/>
        </w:rPr>
        <w:t>𝑡</w:t>
      </w:r>
      <w:r w:rsidR="00DC2BFE">
        <w:t>_</w:t>
      </w:r>
      <w:r>
        <w:rPr>
          <w:rFonts w:ascii="Cambria Math" w:hAnsi="Cambria Math" w:cs="Cambria Math"/>
        </w:rPr>
        <w:t>𝑖𝑛𝑑𝑖𝑐𝑒𝑠</w:t>
      </w:r>
      <w:r>
        <w:t xml:space="preserve">], </w:t>
      </w:r>
      <w:r>
        <w:rPr>
          <w:rFonts w:ascii="Cambria Math" w:hAnsi="Cambria Math" w:cs="Cambria Math"/>
        </w:rPr>
        <w:t>𝑦</w:t>
      </w:r>
      <w:r>
        <w:t>[</w:t>
      </w:r>
      <w:r>
        <w:rPr>
          <w:rFonts w:ascii="Cambria Math" w:hAnsi="Cambria Math" w:cs="Cambria Math"/>
        </w:rPr>
        <w:t>𝑟𝑖𝑔</w:t>
      </w:r>
      <w:r>
        <w:t>ℎ</w:t>
      </w:r>
      <w:r>
        <w:rPr>
          <w:rFonts w:ascii="Cambria Math" w:hAnsi="Cambria Math" w:cs="Cambria Math"/>
        </w:rPr>
        <w:t>𝑡</w:t>
      </w:r>
      <w:r w:rsidR="00DC2BFE">
        <w:t>_</w:t>
      </w:r>
      <w:r>
        <w:rPr>
          <w:rFonts w:ascii="Cambria Math" w:hAnsi="Cambria Math" w:cs="Cambria Math"/>
        </w:rPr>
        <w:t>𝑖𝑛𝑑𝑖𝑐𝑒𝑠</w:t>
      </w:r>
      <w:r>
        <w:t>])</w:t>
      </w:r>
    </w:p>
    <w:p w14:paraId="6EAB452D" w14:textId="5EA803B4" w:rsidR="00D70182" w:rsidRDefault="00D70182" w:rsidP="00D70182">
      <w:pPr>
        <w:pStyle w:val="Algorithm"/>
      </w:pPr>
      <w:r>
        <w:rPr>
          <w:sz w:val="18"/>
          <w:szCs w:val="18"/>
        </w:rPr>
        <w:t xml:space="preserve">10: </w:t>
      </w:r>
      <w:r>
        <w:rPr>
          <w:sz w:val="18"/>
          <w:szCs w:val="18"/>
        </w:rPr>
        <w:tab/>
      </w:r>
      <w:r>
        <w:rPr>
          <w:sz w:val="18"/>
          <w:szCs w:val="18"/>
        </w:rPr>
        <w:tab/>
      </w:r>
      <w:r>
        <w:rPr>
          <w:sz w:val="18"/>
          <w:szCs w:val="18"/>
        </w:rPr>
        <w:tab/>
      </w:r>
      <w:r w:rsidRPr="00DC2BFE">
        <w:rPr>
          <w:b/>
          <w:bCs w:val="0"/>
        </w:rPr>
        <w:t>return</w:t>
      </w:r>
      <w:r>
        <w:t xml:space="preserve"> </w:t>
      </w:r>
      <w:proofErr w:type="spellStart"/>
      <w:proofErr w:type="gramStart"/>
      <w:r w:rsidRPr="00DC2BFE">
        <w:t>TreeNode</w:t>
      </w:r>
      <w:proofErr w:type="spellEnd"/>
      <w:r>
        <w:t>(</w:t>
      </w:r>
      <w:proofErr w:type="gramEnd"/>
      <w:r>
        <w:t xml:space="preserve">feature, threshold, </w:t>
      </w:r>
      <w:r>
        <w:rPr>
          <w:rFonts w:ascii="Cambria Math" w:hAnsi="Cambria Math" w:cs="Cambria Math"/>
        </w:rPr>
        <w:t>𝑙𝑒𝑓𝑡</w:t>
      </w:r>
      <w:r w:rsidR="00DC2BFE">
        <w:t>_</w:t>
      </w:r>
      <w:r>
        <w:rPr>
          <w:rFonts w:ascii="Cambria Math" w:hAnsi="Cambria Math" w:cs="Cambria Math"/>
        </w:rPr>
        <w:t>𝑠𝑢𝑏𝑡𝑟𝑒𝑒</w:t>
      </w:r>
      <w:r>
        <w:t xml:space="preserve">, </w:t>
      </w:r>
      <w:r>
        <w:rPr>
          <w:rFonts w:ascii="Cambria Math" w:hAnsi="Cambria Math" w:cs="Cambria Math"/>
        </w:rPr>
        <w:t>𝑟𝑖𝑔</w:t>
      </w:r>
      <w:r>
        <w:t>ℎ</w:t>
      </w:r>
      <w:r>
        <w:rPr>
          <w:rFonts w:ascii="Cambria Math" w:hAnsi="Cambria Math" w:cs="Cambria Math"/>
        </w:rPr>
        <w:t>𝑡</w:t>
      </w:r>
      <w:r w:rsidR="00DC2BFE">
        <w:t>_</w:t>
      </w:r>
      <w:r>
        <w:rPr>
          <w:rFonts w:ascii="Cambria Math" w:hAnsi="Cambria Math" w:cs="Cambria Math"/>
        </w:rPr>
        <w:t>𝑠𝑢𝑏𝑡𝑟𝑒𝑒</w:t>
      </w:r>
      <w:r>
        <w:t>)</w:t>
      </w:r>
    </w:p>
    <w:p w14:paraId="3B89C656" w14:textId="08562C38" w:rsidR="00D70182" w:rsidRDefault="00D70182" w:rsidP="00D70182">
      <w:pPr>
        <w:pStyle w:val="Algorithm"/>
      </w:pPr>
      <w:r>
        <w:rPr>
          <w:sz w:val="18"/>
          <w:szCs w:val="18"/>
        </w:rPr>
        <w:t xml:space="preserve">11: </w:t>
      </w:r>
      <w:r>
        <w:rPr>
          <w:sz w:val="18"/>
          <w:szCs w:val="18"/>
        </w:rPr>
        <w:tab/>
      </w:r>
      <w:r>
        <w:rPr>
          <w:sz w:val="18"/>
          <w:szCs w:val="18"/>
        </w:rPr>
        <w:tab/>
      </w:r>
      <w:r w:rsidRPr="00DC2BFE">
        <w:rPr>
          <w:b/>
          <w:bCs w:val="0"/>
        </w:rPr>
        <w:t>end if</w:t>
      </w:r>
    </w:p>
    <w:p w14:paraId="2F8A95CE" w14:textId="6CEB0342" w:rsidR="00D70182" w:rsidRDefault="00D70182" w:rsidP="00DC2BFE">
      <w:pPr>
        <w:pStyle w:val="Algorithm"/>
        <w:spacing w:after="240"/>
      </w:pPr>
      <w:r>
        <w:rPr>
          <w:sz w:val="18"/>
          <w:szCs w:val="18"/>
        </w:rPr>
        <w:t xml:space="preserve">12: </w:t>
      </w:r>
      <w:r>
        <w:rPr>
          <w:sz w:val="18"/>
          <w:szCs w:val="18"/>
        </w:rPr>
        <w:tab/>
      </w:r>
      <w:r w:rsidRPr="00DC2BFE">
        <w:rPr>
          <w:b/>
          <w:bCs w:val="0"/>
        </w:rPr>
        <w:t>end procedure</w:t>
      </w:r>
    </w:p>
    <w:p w14:paraId="72A1BB07" w14:textId="0EE8ED8C" w:rsidR="00D70182" w:rsidRDefault="00D70182" w:rsidP="00D70182">
      <w:pPr>
        <w:pStyle w:val="Algorithm"/>
      </w:pPr>
      <w:r>
        <w:rPr>
          <w:sz w:val="18"/>
          <w:szCs w:val="18"/>
        </w:rPr>
        <w:t xml:space="preserve">13: </w:t>
      </w:r>
      <w:r>
        <w:rPr>
          <w:sz w:val="18"/>
          <w:szCs w:val="18"/>
        </w:rPr>
        <w:tab/>
      </w:r>
      <w:r w:rsidRPr="00DC2BFE">
        <w:rPr>
          <w:b/>
          <w:bCs w:val="0"/>
        </w:rPr>
        <w:t>procedure</w:t>
      </w:r>
      <w:r>
        <w:t xml:space="preserve"> </w:t>
      </w:r>
      <w:proofErr w:type="gramStart"/>
      <w:r w:rsidRPr="00DC2BFE">
        <w:rPr>
          <w:smallCaps/>
        </w:rPr>
        <w:t>Predict</w:t>
      </w:r>
      <w:r>
        <w:t>(</w:t>
      </w:r>
      <w:proofErr w:type="gramEnd"/>
      <w:r>
        <w:t xml:space="preserve">forest, </w:t>
      </w:r>
      <w:r>
        <w:rPr>
          <w:rFonts w:ascii="Cambria Math" w:hAnsi="Cambria Math" w:cs="Cambria Math"/>
        </w:rPr>
        <w:t>𝑥</w:t>
      </w:r>
      <w:r>
        <w:t>)</w:t>
      </w:r>
    </w:p>
    <w:p w14:paraId="4190E86A" w14:textId="367DADC3" w:rsidR="00D70182" w:rsidRDefault="00D70182" w:rsidP="00D70182">
      <w:pPr>
        <w:pStyle w:val="Algorithm"/>
      </w:pPr>
      <w:r>
        <w:rPr>
          <w:sz w:val="18"/>
          <w:szCs w:val="18"/>
        </w:rPr>
        <w:t xml:space="preserve">14: </w:t>
      </w:r>
      <w:r>
        <w:rPr>
          <w:sz w:val="18"/>
          <w:szCs w:val="18"/>
        </w:rPr>
        <w:tab/>
      </w:r>
      <w:r>
        <w:rPr>
          <w:sz w:val="18"/>
          <w:szCs w:val="18"/>
        </w:rPr>
        <w:tab/>
      </w:r>
      <w:r>
        <w:t>predictions</w:t>
      </w:r>
      <w:r w:rsidR="00DC2BFE">
        <w:t xml:space="preserve"> </w:t>
      </w:r>
      <w:r>
        <w:t>←</w:t>
      </w:r>
      <w:r w:rsidR="00DC2BFE">
        <w:t xml:space="preserve"> </w:t>
      </w:r>
      <w:r>
        <w:t>[]</w:t>
      </w:r>
    </w:p>
    <w:p w14:paraId="6F31017F" w14:textId="234C1460" w:rsidR="00D70182" w:rsidRDefault="00D70182" w:rsidP="00D70182">
      <w:pPr>
        <w:pStyle w:val="Algorithm"/>
      </w:pPr>
      <w:r>
        <w:rPr>
          <w:sz w:val="18"/>
          <w:szCs w:val="18"/>
        </w:rPr>
        <w:t xml:space="preserve">15: </w:t>
      </w:r>
      <w:r>
        <w:rPr>
          <w:sz w:val="18"/>
          <w:szCs w:val="18"/>
        </w:rPr>
        <w:tab/>
      </w:r>
      <w:r>
        <w:rPr>
          <w:sz w:val="18"/>
          <w:szCs w:val="18"/>
        </w:rPr>
        <w:tab/>
      </w:r>
      <w:r w:rsidRPr="00DC2BFE">
        <w:rPr>
          <w:b/>
          <w:bCs w:val="0"/>
        </w:rPr>
        <w:t>for</w:t>
      </w:r>
      <w:r>
        <w:t xml:space="preserve"> tree </w:t>
      </w:r>
      <w:r w:rsidRPr="00DC2BFE">
        <w:rPr>
          <w:b/>
          <w:bCs w:val="0"/>
        </w:rPr>
        <w:t>in</w:t>
      </w:r>
      <w:r>
        <w:t xml:space="preserve"> forest </w:t>
      </w:r>
      <w:r w:rsidRPr="00DC2BFE">
        <w:rPr>
          <w:b/>
          <w:bCs w:val="0"/>
        </w:rPr>
        <w:t>do</w:t>
      </w:r>
    </w:p>
    <w:p w14:paraId="461360EB" w14:textId="0ECC1A89" w:rsidR="00D70182" w:rsidRDefault="00D70182" w:rsidP="00D70182">
      <w:pPr>
        <w:pStyle w:val="Algorithm"/>
      </w:pPr>
      <w:r>
        <w:rPr>
          <w:sz w:val="18"/>
          <w:szCs w:val="18"/>
        </w:rPr>
        <w:t xml:space="preserve">16: </w:t>
      </w:r>
      <w:r>
        <w:rPr>
          <w:sz w:val="18"/>
          <w:szCs w:val="18"/>
        </w:rPr>
        <w:tab/>
      </w:r>
      <w:r>
        <w:rPr>
          <w:sz w:val="18"/>
          <w:szCs w:val="18"/>
        </w:rPr>
        <w:tab/>
      </w:r>
      <w:r>
        <w:rPr>
          <w:sz w:val="18"/>
          <w:szCs w:val="18"/>
        </w:rPr>
        <w:tab/>
      </w:r>
      <w:r w:rsidRPr="00DC2BFE">
        <w:rPr>
          <w:b/>
          <w:bCs w:val="0"/>
        </w:rPr>
        <w:t>append</w:t>
      </w:r>
      <w:r>
        <w:t xml:space="preserve"> </w:t>
      </w:r>
      <w:proofErr w:type="spellStart"/>
      <w:proofErr w:type="gramStart"/>
      <w:r w:rsidRPr="00DC2BFE">
        <w:rPr>
          <w:smallCaps/>
        </w:rPr>
        <w:t>TreePredict</w:t>
      </w:r>
      <w:proofErr w:type="spellEnd"/>
      <w:r>
        <w:t>(</w:t>
      </w:r>
      <w:proofErr w:type="gramEnd"/>
      <w:r>
        <w:t xml:space="preserve">tree, </w:t>
      </w:r>
      <w:r>
        <w:rPr>
          <w:rFonts w:ascii="Cambria Math" w:hAnsi="Cambria Math" w:cs="Cambria Math"/>
        </w:rPr>
        <w:t>𝑥</w:t>
      </w:r>
      <w:r>
        <w:t>) to predictions</w:t>
      </w:r>
    </w:p>
    <w:p w14:paraId="7079F3E8" w14:textId="18FE1452" w:rsidR="00D70182" w:rsidRDefault="00D70182" w:rsidP="00D70182">
      <w:pPr>
        <w:pStyle w:val="Algorithm"/>
      </w:pPr>
      <w:r>
        <w:rPr>
          <w:sz w:val="18"/>
          <w:szCs w:val="18"/>
        </w:rPr>
        <w:t xml:space="preserve">17: </w:t>
      </w:r>
      <w:r>
        <w:rPr>
          <w:sz w:val="18"/>
          <w:szCs w:val="18"/>
        </w:rPr>
        <w:tab/>
      </w:r>
      <w:r>
        <w:rPr>
          <w:sz w:val="18"/>
          <w:szCs w:val="18"/>
        </w:rPr>
        <w:tab/>
      </w:r>
      <w:r w:rsidRPr="00DC2BFE">
        <w:rPr>
          <w:b/>
          <w:bCs w:val="0"/>
        </w:rPr>
        <w:t>end for</w:t>
      </w:r>
    </w:p>
    <w:p w14:paraId="118EF1A3" w14:textId="48D2612F" w:rsidR="00D70182" w:rsidRDefault="00D70182" w:rsidP="00D70182">
      <w:pPr>
        <w:pStyle w:val="Algorithm"/>
      </w:pPr>
      <w:r>
        <w:rPr>
          <w:sz w:val="18"/>
          <w:szCs w:val="18"/>
        </w:rPr>
        <w:t xml:space="preserve">18: </w:t>
      </w:r>
      <w:r>
        <w:rPr>
          <w:sz w:val="18"/>
          <w:szCs w:val="18"/>
        </w:rPr>
        <w:tab/>
      </w:r>
      <w:r>
        <w:rPr>
          <w:sz w:val="18"/>
          <w:szCs w:val="18"/>
        </w:rPr>
        <w:tab/>
      </w:r>
      <w:r w:rsidRPr="00DC2BFE">
        <w:rPr>
          <w:b/>
          <w:bCs w:val="0"/>
        </w:rPr>
        <w:t>return</w:t>
      </w:r>
      <w:r>
        <w:t xml:space="preserve"> </w:t>
      </w:r>
      <w:proofErr w:type="spellStart"/>
      <w:proofErr w:type="gramStart"/>
      <w:r w:rsidRPr="00DC2BFE">
        <w:rPr>
          <w:smallCaps/>
        </w:rPr>
        <w:t>AggregatePredictions</w:t>
      </w:r>
      <w:proofErr w:type="spellEnd"/>
      <w:r>
        <w:t>(</w:t>
      </w:r>
      <w:proofErr w:type="gramEnd"/>
      <w:r>
        <w:t>predictions)</w:t>
      </w:r>
    </w:p>
    <w:p w14:paraId="33D8B256" w14:textId="49E734CB" w:rsidR="00D70182" w:rsidRDefault="00D70182" w:rsidP="00DC2BFE">
      <w:pPr>
        <w:pStyle w:val="Algorithm"/>
        <w:spacing w:after="240"/>
      </w:pPr>
      <w:r>
        <w:rPr>
          <w:sz w:val="18"/>
          <w:szCs w:val="18"/>
        </w:rPr>
        <w:t xml:space="preserve">19: </w:t>
      </w:r>
      <w:r>
        <w:rPr>
          <w:sz w:val="18"/>
          <w:szCs w:val="18"/>
        </w:rPr>
        <w:tab/>
      </w:r>
      <w:r w:rsidRPr="00DC2BFE">
        <w:rPr>
          <w:b/>
          <w:bCs w:val="0"/>
        </w:rPr>
        <w:t>end procedure</w:t>
      </w:r>
    </w:p>
    <w:p w14:paraId="1B3E68F5" w14:textId="45E13F17" w:rsidR="00D70182" w:rsidRDefault="00D70182" w:rsidP="00D70182">
      <w:pPr>
        <w:pStyle w:val="Algorithm"/>
      </w:pPr>
      <w:r>
        <w:rPr>
          <w:sz w:val="18"/>
          <w:szCs w:val="18"/>
        </w:rPr>
        <w:t xml:space="preserve">20: </w:t>
      </w:r>
      <w:r>
        <w:rPr>
          <w:sz w:val="18"/>
          <w:szCs w:val="18"/>
        </w:rPr>
        <w:tab/>
      </w:r>
      <w:r w:rsidRPr="00DC2BFE">
        <w:rPr>
          <w:b/>
          <w:bCs w:val="0"/>
        </w:rPr>
        <w:t>procedure</w:t>
      </w:r>
      <w:r>
        <w:t xml:space="preserve"> </w:t>
      </w:r>
      <w:proofErr w:type="spellStart"/>
      <w:proofErr w:type="gramStart"/>
      <w:r w:rsidRPr="00DC2BFE">
        <w:rPr>
          <w:smallCaps/>
        </w:rPr>
        <w:t>TreePredict</w:t>
      </w:r>
      <w:proofErr w:type="spellEnd"/>
      <w:r>
        <w:t>(</w:t>
      </w:r>
      <w:proofErr w:type="gramEnd"/>
      <w:r>
        <w:t xml:space="preserve">tree, </w:t>
      </w:r>
      <w:r>
        <w:rPr>
          <w:rFonts w:ascii="Cambria Math" w:hAnsi="Cambria Math" w:cs="Cambria Math"/>
        </w:rPr>
        <w:t>𝑥</w:t>
      </w:r>
      <w:r>
        <w:t>)</w:t>
      </w:r>
    </w:p>
    <w:p w14:paraId="444D3F11" w14:textId="052CA846" w:rsidR="00D70182" w:rsidRDefault="00D70182" w:rsidP="00D70182">
      <w:pPr>
        <w:pStyle w:val="Algorithm"/>
      </w:pPr>
      <w:r>
        <w:rPr>
          <w:sz w:val="18"/>
          <w:szCs w:val="18"/>
        </w:rPr>
        <w:t xml:space="preserve">21: </w:t>
      </w:r>
      <w:r>
        <w:rPr>
          <w:sz w:val="18"/>
          <w:szCs w:val="18"/>
        </w:rPr>
        <w:tab/>
      </w:r>
      <w:r>
        <w:rPr>
          <w:sz w:val="18"/>
          <w:szCs w:val="18"/>
        </w:rPr>
        <w:tab/>
      </w:r>
      <w:r w:rsidRPr="00DC2BFE">
        <w:rPr>
          <w:b/>
          <w:bCs w:val="0"/>
        </w:rPr>
        <w:t>if</w:t>
      </w:r>
      <w:r>
        <w:t xml:space="preserve"> tree is a leaf </w:t>
      </w:r>
      <w:proofErr w:type="gramStart"/>
      <w:r>
        <w:t>node</w:t>
      </w:r>
      <w:proofErr w:type="gramEnd"/>
      <w:r>
        <w:t xml:space="preserve"> </w:t>
      </w:r>
      <w:r w:rsidRPr="00DC2BFE">
        <w:rPr>
          <w:b/>
          <w:bCs w:val="0"/>
        </w:rPr>
        <w:t>then</w:t>
      </w:r>
    </w:p>
    <w:p w14:paraId="627954A0" w14:textId="6DF29F05" w:rsidR="00D70182" w:rsidRDefault="00D70182" w:rsidP="00D70182">
      <w:pPr>
        <w:pStyle w:val="Algorithm"/>
      </w:pPr>
      <w:r>
        <w:rPr>
          <w:sz w:val="18"/>
          <w:szCs w:val="18"/>
        </w:rPr>
        <w:t xml:space="preserve">22: </w:t>
      </w:r>
      <w:r>
        <w:rPr>
          <w:sz w:val="18"/>
          <w:szCs w:val="18"/>
        </w:rPr>
        <w:tab/>
      </w:r>
      <w:r>
        <w:rPr>
          <w:sz w:val="18"/>
          <w:szCs w:val="18"/>
        </w:rPr>
        <w:tab/>
      </w:r>
      <w:r>
        <w:rPr>
          <w:sz w:val="18"/>
          <w:szCs w:val="18"/>
        </w:rPr>
        <w:tab/>
      </w:r>
      <w:r w:rsidRPr="00DC2BFE">
        <w:rPr>
          <w:b/>
          <w:bCs w:val="0"/>
        </w:rPr>
        <w:t>return</w:t>
      </w:r>
      <w:r>
        <w:t xml:space="preserve"> </w:t>
      </w:r>
      <w:proofErr w:type="spellStart"/>
      <w:r>
        <w:t>tree.value</w:t>
      </w:r>
      <w:proofErr w:type="spellEnd"/>
    </w:p>
    <w:p w14:paraId="63B07C14" w14:textId="08D0BDA5" w:rsidR="00D70182" w:rsidRDefault="00D70182" w:rsidP="00D70182">
      <w:pPr>
        <w:pStyle w:val="Algorithm"/>
      </w:pPr>
      <w:r>
        <w:rPr>
          <w:sz w:val="18"/>
          <w:szCs w:val="18"/>
        </w:rPr>
        <w:t xml:space="preserve">23: </w:t>
      </w:r>
      <w:r>
        <w:rPr>
          <w:sz w:val="18"/>
          <w:szCs w:val="18"/>
        </w:rPr>
        <w:tab/>
      </w:r>
      <w:r>
        <w:rPr>
          <w:sz w:val="18"/>
          <w:szCs w:val="18"/>
        </w:rPr>
        <w:tab/>
      </w:r>
      <w:r w:rsidRPr="00DC2BFE">
        <w:rPr>
          <w:b/>
          <w:bCs w:val="0"/>
        </w:rPr>
        <w:t>else</w:t>
      </w:r>
    </w:p>
    <w:p w14:paraId="0494F212" w14:textId="1E178420" w:rsidR="00D70182" w:rsidRDefault="00D70182" w:rsidP="00D70182">
      <w:pPr>
        <w:pStyle w:val="Algorithm"/>
      </w:pPr>
      <w:r>
        <w:rPr>
          <w:sz w:val="18"/>
          <w:szCs w:val="18"/>
        </w:rPr>
        <w:t xml:space="preserve">24: </w:t>
      </w:r>
      <w:r>
        <w:rPr>
          <w:sz w:val="18"/>
          <w:szCs w:val="18"/>
        </w:rPr>
        <w:tab/>
      </w:r>
      <w:r>
        <w:rPr>
          <w:sz w:val="18"/>
          <w:szCs w:val="18"/>
        </w:rPr>
        <w:tab/>
      </w:r>
      <w:r>
        <w:rPr>
          <w:sz w:val="18"/>
          <w:szCs w:val="18"/>
        </w:rPr>
        <w:tab/>
      </w:r>
      <w:r w:rsidRPr="00DC2BFE">
        <w:rPr>
          <w:b/>
          <w:bCs w:val="0"/>
        </w:rPr>
        <w:t>if</w:t>
      </w:r>
      <w:r>
        <w:t xml:space="preserve"> </w:t>
      </w:r>
      <w:r>
        <w:rPr>
          <w:rFonts w:ascii="Cambria Math" w:hAnsi="Cambria Math" w:cs="Cambria Math"/>
        </w:rPr>
        <w:t>𝑥</w:t>
      </w:r>
      <w:r>
        <w:t>[</w:t>
      </w:r>
      <w:proofErr w:type="spellStart"/>
      <w:proofErr w:type="gramStart"/>
      <w:r>
        <w:t>tree.feature</w:t>
      </w:r>
      <w:proofErr w:type="spellEnd"/>
      <w:proofErr w:type="gramEnd"/>
      <w:r>
        <w:t xml:space="preserve">] ≤ </w:t>
      </w:r>
      <w:proofErr w:type="spellStart"/>
      <w:proofErr w:type="gramStart"/>
      <w:r>
        <w:t>tree.threshold</w:t>
      </w:r>
      <w:proofErr w:type="spellEnd"/>
      <w:proofErr w:type="gramEnd"/>
      <w:r>
        <w:t xml:space="preserve"> </w:t>
      </w:r>
      <w:r w:rsidRPr="00DC2BFE">
        <w:rPr>
          <w:b/>
          <w:bCs w:val="0"/>
        </w:rPr>
        <w:t>then</w:t>
      </w:r>
    </w:p>
    <w:p w14:paraId="6117581B" w14:textId="5DC05587" w:rsidR="00D70182" w:rsidRDefault="00D70182" w:rsidP="00D70182">
      <w:pPr>
        <w:pStyle w:val="Algorithm"/>
      </w:pPr>
      <w:r>
        <w:rPr>
          <w:sz w:val="18"/>
          <w:szCs w:val="18"/>
        </w:rPr>
        <w:t xml:space="preserve">25: </w:t>
      </w:r>
      <w:r>
        <w:rPr>
          <w:sz w:val="18"/>
          <w:szCs w:val="18"/>
        </w:rPr>
        <w:tab/>
      </w:r>
      <w:r>
        <w:rPr>
          <w:sz w:val="18"/>
          <w:szCs w:val="18"/>
        </w:rPr>
        <w:tab/>
      </w:r>
      <w:r>
        <w:rPr>
          <w:sz w:val="18"/>
          <w:szCs w:val="18"/>
        </w:rPr>
        <w:tab/>
      </w:r>
      <w:r>
        <w:rPr>
          <w:sz w:val="18"/>
          <w:szCs w:val="18"/>
        </w:rPr>
        <w:tab/>
      </w:r>
      <w:r w:rsidRPr="00DC2BFE">
        <w:rPr>
          <w:b/>
          <w:bCs w:val="0"/>
        </w:rPr>
        <w:t>return</w:t>
      </w:r>
      <w:r>
        <w:t xml:space="preserve"> </w:t>
      </w:r>
      <w:proofErr w:type="spellStart"/>
      <w:proofErr w:type="gramStart"/>
      <w:r w:rsidRPr="00DC2BFE">
        <w:rPr>
          <w:smallCaps/>
        </w:rPr>
        <w:t>TreePredict</w:t>
      </w:r>
      <w:proofErr w:type="spellEnd"/>
      <w:r>
        <w:t>(</w:t>
      </w:r>
      <w:proofErr w:type="spellStart"/>
      <w:r>
        <w:t>tree.left</w:t>
      </w:r>
      <w:proofErr w:type="gramEnd"/>
      <w:r w:rsidR="00DC2BFE">
        <w:t>_</w:t>
      </w:r>
      <w:r>
        <w:t>subtree</w:t>
      </w:r>
      <w:proofErr w:type="spellEnd"/>
      <w:r>
        <w:t xml:space="preserve">, </w:t>
      </w:r>
      <w:r>
        <w:rPr>
          <w:rFonts w:ascii="Cambria Math" w:hAnsi="Cambria Math" w:cs="Cambria Math"/>
        </w:rPr>
        <w:t>𝑥</w:t>
      </w:r>
      <w:r>
        <w:t>)</w:t>
      </w:r>
    </w:p>
    <w:p w14:paraId="579BED28" w14:textId="2A2F84AD" w:rsidR="00D70182" w:rsidRDefault="00D70182" w:rsidP="00D70182">
      <w:pPr>
        <w:pStyle w:val="Algorithm"/>
      </w:pPr>
      <w:r>
        <w:rPr>
          <w:sz w:val="18"/>
          <w:szCs w:val="18"/>
        </w:rPr>
        <w:t xml:space="preserve">26: </w:t>
      </w:r>
      <w:r>
        <w:rPr>
          <w:sz w:val="18"/>
          <w:szCs w:val="18"/>
        </w:rPr>
        <w:tab/>
      </w:r>
      <w:r>
        <w:rPr>
          <w:sz w:val="18"/>
          <w:szCs w:val="18"/>
        </w:rPr>
        <w:tab/>
      </w:r>
      <w:r>
        <w:rPr>
          <w:sz w:val="18"/>
          <w:szCs w:val="18"/>
        </w:rPr>
        <w:tab/>
      </w:r>
      <w:r w:rsidRPr="00DC2BFE">
        <w:rPr>
          <w:b/>
          <w:bCs w:val="0"/>
        </w:rPr>
        <w:t>else</w:t>
      </w:r>
    </w:p>
    <w:p w14:paraId="13E60036" w14:textId="654D8C81" w:rsidR="00D70182" w:rsidRDefault="00D70182" w:rsidP="00D70182">
      <w:pPr>
        <w:pStyle w:val="Algorithm"/>
      </w:pPr>
      <w:r>
        <w:rPr>
          <w:sz w:val="18"/>
          <w:szCs w:val="18"/>
        </w:rPr>
        <w:t xml:space="preserve">27: </w:t>
      </w:r>
      <w:r>
        <w:rPr>
          <w:sz w:val="18"/>
          <w:szCs w:val="18"/>
        </w:rPr>
        <w:tab/>
      </w:r>
      <w:r>
        <w:rPr>
          <w:sz w:val="18"/>
          <w:szCs w:val="18"/>
        </w:rPr>
        <w:tab/>
      </w:r>
      <w:r>
        <w:rPr>
          <w:sz w:val="18"/>
          <w:szCs w:val="18"/>
        </w:rPr>
        <w:tab/>
      </w:r>
      <w:r>
        <w:rPr>
          <w:sz w:val="18"/>
          <w:szCs w:val="18"/>
        </w:rPr>
        <w:tab/>
      </w:r>
      <w:r w:rsidRPr="00DC2BFE">
        <w:rPr>
          <w:b/>
          <w:bCs w:val="0"/>
        </w:rPr>
        <w:t>return</w:t>
      </w:r>
      <w:r>
        <w:t xml:space="preserve"> </w:t>
      </w:r>
      <w:proofErr w:type="spellStart"/>
      <w:proofErr w:type="gramStart"/>
      <w:r w:rsidRPr="00DC2BFE">
        <w:rPr>
          <w:smallCaps/>
        </w:rPr>
        <w:t>TreePredict</w:t>
      </w:r>
      <w:proofErr w:type="spellEnd"/>
      <w:r>
        <w:t>(</w:t>
      </w:r>
      <w:proofErr w:type="spellStart"/>
      <w:r>
        <w:t>tree.right</w:t>
      </w:r>
      <w:proofErr w:type="gramEnd"/>
      <w:r w:rsidR="00DC2BFE">
        <w:t>_</w:t>
      </w:r>
      <w:r>
        <w:t>subtree</w:t>
      </w:r>
      <w:proofErr w:type="spellEnd"/>
      <w:r>
        <w:t xml:space="preserve">, </w:t>
      </w:r>
      <w:r>
        <w:rPr>
          <w:rFonts w:ascii="Cambria Math" w:hAnsi="Cambria Math" w:cs="Cambria Math"/>
        </w:rPr>
        <w:t>𝑥</w:t>
      </w:r>
      <w:r>
        <w:t>)</w:t>
      </w:r>
    </w:p>
    <w:p w14:paraId="79A2C193" w14:textId="45DEC8AF" w:rsidR="00D70182" w:rsidRDefault="00D70182" w:rsidP="00D70182">
      <w:pPr>
        <w:pStyle w:val="Algorithm"/>
      </w:pPr>
      <w:r>
        <w:rPr>
          <w:sz w:val="18"/>
          <w:szCs w:val="18"/>
        </w:rPr>
        <w:t xml:space="preserve">28: </w:t>
      </w:r>
      <w:r>
        <w:rPr>
          <w:sz w:val="18"/>
          <w:szCs w:val="18"/>
        </w:rPr>
        <w:tab/>
      </w:r>
      <w:r>
        <w:rPr>
          <w:sz w:val="18"/>
          <w:szCs w:val="18"/>
        </w:rPr>
        <w:tab/>
      </w:r>
      <w:r>
        <w:rPr>
          <w:sz w:val="18"/>
          <w:szCs w:val="18"/>
        </w:rPr>
        <w:tab/>
      </w:r>
      <w:r w:rsidRPr="00DC2BFE">
        <w:rPr>
          <w:b/>
          <w:bCs w:val="0"/>
        </w:rPr>
        <w:t>end if</w:t>
      </w:r>
    </w:p>
    <w:p w14:paraId="73E919D0" w14:textId="542C323D" w:rsidR="00D70182" w:rsidRDefault="00D70182" w:rsidP="00D70182">
      <w:pPr>
        <w:pStyle w:val="Algorithm"/>
      </w:pPr>
      <w:r>
        <w:rPr>
          <w:sz w:val="18"/>
          <w:szCs w:val="18"/>
        </w:rPr>
        <w:t xml:space="preserve">29: </w:t>
      </w:r>
      <w:r>
        <w:rPr>
          <w:sz w:val="18"/>
          <w:szCs w:val="18"/>
        </w:rPr>
        <w:tab/>
      </w:r>
      <w:r>
        <w:rPr>
          <w:sz w:val="18"/>
          <w:szCs w:val="18"/>
        </w:rPr>
        <w:tab/>
      </w:r>
      <w:r w:rsidRPr="00DC2BFE">
        <w:rPr>
          <w:b/>
          <w:bCs w:val="0"/>
        </w:rPr>
        <w:t>end if</w:t>
      </w:r>
    </w:p>
    <w:p w14:paraId="5B928236" w14:textId="3E9024C7" w:rsidR="00D70182" w:rsidRDefault="00D70182" w:rsidP="00D70182">
      <w:pPr>
        <w:pStyle w:val="Algorithm"/>
      </w:pPr>
      <w:r>
        <w:rPr>
          <w:sz w:val="18"/>
          <w:szCs w:val="18"/>
        </w:rPr>
        <w:t xml:space="preserve">30: </w:t>
      </w:r>
      <w:r>
        <w:rPr>
          <w:sz w:val="18"/>
          <w:szCs w:val="18"/>
        </w:rPr>
        <w:tab/>
      </w:r>
      <w:r w:rsidRPr="00DC2BFE">
        <w:rPr>
          <w:b/>
          <w:bCs w:val="0"/>
        </w:rPr>
        <w:t>end procedure</w:t>
      </w:r>
    </w:p>
    <w:p w14:paraId="67CD6755" w14:textId="77777777" w:rsidR="00B578F5" w:rsidRDefault="00B578F5" w:rsidP="00B578F5">
      <w:pPr>
        <w:pStyle w:val="BodyTextFirstIndent"/>
      </w:pPr>
    </w:p>
    <w:p w14:paraId="4CCAFDEF" w14:textId="77777777" w:rsidR="008D378C" w:rsidRDefault="008D378C" w:rsidP="00B578F5">
      <w:pPr>
        <w:pStyle w:val="BodyTextFirstIndent"/>
      </w:pPr>
    </w:p>
    <w:p w14:paraId="219E2265" w14:textId="77777777" w:rsidR="008D378C" w:rsidRDefault="008D378C" w:rsidP="008D798B">
      <w:pPr>
        <w:pStyle w:val="Figureheading"/>
      </w:pPr>
    </w:p>
    <w:p w14:paraId="53395301" w14:textId="227C9CF5" w:rsidR="00D96BBB" w:rsidRPr="008D798B" w:rsidRDefault="00D96BBB" w:rsidP="008D798B">
      <w:pPr>
        <w:pStyle w:val="Figureheading"/>
      </w:pPr>
      <w:r w:rsidRPr="008D798B">
        <w:lastRenderedPageBreak/>
        <w:t>Table 1</w:t>
      </w:r>
      <w:r w:rsidR="008D798B">
        <w:t xml:space="preserve">. </w:t>
      </w:r>
      <w:r w:rsidRPr="008D798B">
        <w:t xml:space="preserve"> </w:t>
      </w:r>
      <w:r w:rsidRPr="008D798B">
        <w:rPr>
          <w:rFonts w:ascii="Times New Roman" w:hAnsi="Times New Roman" w:cs="Times New Roman"/>
          <w:b w:val="0"/>
          <w:bCs w:val="0"/>
        </w:rPr>
        <w:t>Summary of Data for Case Study</w:t>
      </w:r>
      <w:r w:rsidR="008D798B">
        <w:rPr>
          <w:rFonts w:ascii="Times New Roman" w:hAnsi="Times New Roman" w:cs="Times New Roman"/>
          <w:b w:val="0"/>
          <w:bCs w:val="0"/>
        </w:rPr>
        <w:t>.</w:t>
      </w:r>
    </w:p>
    <w:p w14:paraId="547B7833" w14:textId="77777777" w:rsidR="008D798B" w:rsidRPr="008D798B" w:rsidRDefault="008D798B" w:rsidP="00D96BBB">
      <w:pPr>
        <w:autoSpaceDE w:val="0"/>
        <w:autoSpaceDN w:val="0"/>
        <w:adjustRightInd w:val="0"/>
        <w:spacing w:line="240" w:lineRule="auto"/>
        <w:rPr>
          <w:rFonts w:cs="Times New Roman"/>
          <w:kern w:val="0"/>
          <w:sz w:val="16"/>
          <w:szCs w:val="16"/>
        </w:rPr>
      </w:pPr>
    </w:p>
    <w:tbl>
      <w:tblPr>
        <w:tblStyle w:val="TableGrid"/>
        <w:tblW w:w="0" w:type="auto"/>
        <w:jc w:val="center"/>
        <w:tblLook w:val="04A0" w:firstRow="1" w:lastRow="0" w:firstColumn="1" w:lastColumn="0" w:noHBand="0" w:noVBand="1"/>
      </w:tblPr>
      <w:tblGrid>
        <w:gridCol w:w="2250"/>
        <w:gridCol w:w="1535"/>
      </w:tblGrid>
      <w:tr w:rsidR="008D798B" w:rsidRPr="008D798B" w14:paraId="7ECBD3C7" w14:textId="77777777" w:rsidTr="008D378C">
        <w:trPr>
          <w:trHeight w:val="310"/>
          <w:jc w:val="center"/>
        </w:trPr>
        <w:tc>
          <w:tcPr>
            <w:tcW w:w="2250" w:type="dxa"/>
            <w:tcBorders>
              <w:bottom w:val="single" w:sz="4" w:space="0" w:color="auto"/>
            </w:tcBorders>
            <w:vAlign w:val="center"/>
          </w:tcPr>
          <w:p w14:paraId="704F8F71" w14:textId="20755F8F" w:rsidR="008D798B" w:rsidRPr="008D798B" w:rsidRDefault="008D798B" w:rsidP="008D378C">
            <w:pPr>
              <w:autoSpaceDE w:val="0"/>
              <w:autoSpaceDN w:val="0"/>
              <w:adjustRightInd w:val="0"/>
              <w:spacing w:line="240" w:lineRule="auto"/>
              <w:rPr>
                <w:rFonts w:cs="Times New Roman"/>
                <w:kern w:val="0"/>
                <w:sz w:val="18"/>
                <w:szCs w:val="18"/>
              </w:rPr>
            </w:pPr>
            <w:r w:rsidRPr="008D798B">
              <w:rPr>
                <w:rFonts w:cs="Times New Roman"/>
                <w:kern w:val="0"/>
                <w:sz w:val="18"/>
                <w:szCs w:val="18"/>
              </w:rPr>
              <w:t>Parameter</w:t>
            </w:r>
          </w:p>
        </w:tc>
        <w:tc>
          <w:tcPr>
            <w:tcW w:w="1535" w:type="dxa"/>
            <w:tcBorders>
              <w:bottom w:val="single" w:sz="4" w:space="0" w:color="auto"/>
            </w:tcBorders>
            <w:vAlign w:val="center"/>
          </w:tcPr>
          <w:p w14:paraId="373EC9AD" w14:textId="4FD05F73" w:rsidR="008D798B" w:rsidRPr="008D798B" w:rsidRDefault="008D798B" w:rsidP="008D378C">
            <w:pPr>
              <w:autoSpaceDE w:val="0"/>
              <w:autoSpaceDN w:val="0"/>
              <w:adjustRightInd w:val="0"/>
              <w:spacing w:line="240" w:lineRule="auto"/>
              <w:jc w:val="center"/>
              <w:rPr>
                <w:rFonts w:cs="Times New Roman"/>
                <w:kern w:val="0"/>
                <w:sz w:val="18"/>
                <w:szCs w:val="18"/>
              </w:rPr>
            </w:pPr>
            <w:r w:rsidRPr="008D798B">
              <w:rPr>
                <w:rFonts w:cs="Times New Roman"/>
                <w:kern w:val="0"/>
                <w:sz w:val="18"/>
                <w:szCs w:val="18"/>
              </w:rPr>
              <w:t>Value</w:t>
            </w:r>
          </w:p>
        </w:tc>
      </w:tr>
      <w:tr w:rsidR="008D798B" w:rsidRPr="008D798B" w14:paraId="0D8B8C04" w14:textId="77777777" w:rsidTr="008D378C">
        <w:trPr>
          <w:trHeight w:val="311"/>
          <w:jc w:val="center"/>
        </w:trPr>
        <w:tc>
          <w:tcPr>
            <w:tcW w:w="2250" w:type="dxa"/>
            <w:tcBorders>
              <w:top w:val="single" w:sz="4" w:space="0" w:color="auto"/>
            </w:tcBorders>
            <w:vAlign w:val="center"/>
          </w:tcPr>
          <w:p w14:paraId="6C8862A4" w14:textId="5F393328" w:rsidR="008D798B" w:rsidRPr="008D798B" w:rsidRDefault="008D798B" w:rsidP="008D378C">
            <w:pPr>
              <w:autoSpaceDE w:val="0"/>
              <w:autoSpaceDN w:val="0"/>
              <w:adjustRightInd w:val="0"/>
              <w:spacing w:line="240" w:lineRule="auto"/>
              <w:rPr>
                <w:rFonts w:cs="Times New Roman"/>
                <w:kern w:val="0"/>
                <w:sz w:val="18"/>
                <w:szCs w:val="18"/>
              </w:rPr>
            </w:pPr>
            <w:r w:rsidRPr="008D798B">
              <w:rPr>
                <w:rFonts w:cs="Times New Roman"/>
                <w:kern w:val="0"/>
                <w:sz w:val="18"/>
                <w:szCs w:val="18"/>
              </w:rPr>
              <w:t>Number of Resources</w:t>
            </w:r>
          </w:p>
        </w:tc>
        <w:tc>
          <w:tcPr>
            <w:tcW w:w="1535" w:type="dxa"/>
            <w:tcBorders>
              <w:top w:val="single" w:sz="4" w:space="0" w:color="auto"/>
            </w:tcBorders>
            <w:vAlign w:val="center"/>
          </w:tcPr>
          <w:p w14:paraId="473D1641" w14:textId="49F1C7EB" w:rsidR="008D798B" w:rsidRPr="008D798B" w:rsidRDefault="008D798B" w:rsidP="008D378C">
            <w:pPr>
              <w:autoSpaceDE w:val="0"/>
              <w:autoSpaceDN w:val="0"/>
              <w:adjustRightInd w:val="0"/>
              <w:spacing w:line="240" w:lineRule="auto"/>
              <w:jc w:val="center"/>
              <w:rPr>
                <w:rFonts w:cs="Times New Roman"/>
                <w:kern w:val="0"/>
                <w:sz w:val="18"/>
                <w:szCs w:val="18"/>
              </w:rPr>
            </w:pPr>
            <w:r w:rsidRPr="008D798B">
              <w:rPr>
                <w:rFonts w:cs="Times New Roman"/>
                <w:kern w:val="0"/>
                <w:sz w:val="18"/>
                <w:szCs w:val="18"/>
              </w:rPr>
              <w:t>5</w:t>
            </w:r>
          </w:p>
        </w:tc>
      </w:tr>
      <w:tr w:rsidR="008D798B" w:rsidRPr="008D798B" w14:paraId="25B64D52" w14:textId="77777777" w:rsidTr="008D378C">
        <w:trPr>
          <w:trHeight w:val="310"/>
          <w:jc w:val="center"/>
        </w:trPr>
        <w:tc>
          <w:tcPr>
            <w:tcW w:w="2250" w:type="dxa"/>
            <w:vAlign w:val="center"/>
          </w:tcPr>
          <w:p w14:paraId="3D87251C" w14:textId="421D49B5" w:rsidR="008D798B" w:rsidRPr="008D798B" w:rsidRDefault="008D798B" w:rsidP="008D378C">
            <w:pPr>
              <w:autoSpaceDE w:val="0"/>
              <w:autoSpaceDN w:val="0"/>
              <w:adjustRightInd w:val="0"/>
              <w:spacing w:line="240" w:lineRule="auto"/>
              <w:rPr>
                <w:rFonts w:cs="Times New Roman"/>
                <w:kern w:val="0"/>
                <w:sz w:val="18"/>
                <w:szCs w:val="18"/>
              </w:rPr>
            </w:pPr>
            <w:r w:rsidRPr="008D798B">
              <w:rPr>
                <w:rFonts w:cs="Times New Roman"/>
                <w:kern w:val="0"/>
                <w:sz w:val="18"/>
                <w:szCs w:val="18"/>
              </w:rPr>
              <w:t>Number of Facilities</w:t>
            </w:r>
          </w:p>
        </w:tc>
        <w:tc>
          <w:tcPr>
            <w:tcW w:w="1535" w:type="dxa"/>
            <w:vAlign w:val="center"/>
          </w:tcPr>
          <w:p w14:paraId="04A76ABB" w14:textId="649C94BF" w:rsidR="008D798B" w:rsidRPr="008D798B" w:rsidRDefault="008D798B" w:rsidP="008D378C">
            <w:pPr>
              <w:autoSpaceDE w:val="0"/>
              <w:autoSpaceDN w:val="0"/>
              <w:adjustRightInd w:val="0"/>
              <w:spacing w:line="240" w:lineRule="auto"/>
              <w:jc w:val="center"/>
              <w:rPr>
                <w:rFonts w:cs="Times New Roman"/>
                <w:kern w:val="0"/>
                <w:sz w:val="18"/>
                <w:szCs w:val="18"/>
              </w:rPr>
            </w:pPr>
            <w:r w:rsidRPr="008D798B">
              <w:rPr>
                <w:rFonts w:cs="Times New Roman"/>
                <w:kern w:val="0"/>
                <w:sz w:val="18"/>
                <w:szCs w:val="18"/>
              </w:rPr>
              <w:t>10</w:t>
            </w:r>
          </w:p>
        </w:tc>
      </w:tr>
      <w:tr w:rsidR="008D798B" w:rsidRPr="008D798B" w14:paraId="68F04D1C" w14:textId="77777777" w:rsidTr="008D378C">
        <w:trPr>
          <w:trHeight w:val="311"/>
          <w:jc w:val="center"/>
        </w:trPr>
        <w:tc>
          <w:tcPr>
            <w:tcW w:w="2250" w:type="dxa"/>
            <w:vAlign w:val="center"/>
          </w:tcPr>
          <w:p w14:paraId="5DC0FDE8" w14:textId="7EEFECBC" w:rsidR="008D798B" w:rsidRPr="008D798B" w:rsidRDefault="008D798B" w:rsidP="008D378C">
            <w:pPr>
              <w:autoSpaceDE w:val="0"/>
              <w:autoSpaceDN w:val="0"/>
              <w:adjustRightInd w:val="0"/>
              <w:spacing w:line="240" w:lineRule="auto"/>
              <w:rPr>
                <w:rFonts w:cs="Times New Roman"/>
                <w:kern w:val="0"/>
                <w:sz w:val="18"/>
                <w:szCs w:val="18"/>
              </w:rPr>
            </w:pPr>
            <w:r w:rsidRPr="008D798B">
              <w:rPr>
                <w:rFonts w:cs="Times New Roman"/>
                <w:kern w:val="0"/>
                <w:sz w:val="18"/>
                <w:szCs w:val="18"/>
              </w:rPr>
              <w:t>Number of Scenarios</w:t>
            </w:r>
          </w:p>
        </w:tc>
        <w:tc>
          <w:tcPr>
            <w:tcW w:w="1535" w:type="dxa"/>
            <w:vAlign w:val="center"/>
          </w:tcPr>
          <w:p w14:paraId="4FD9932F" w14:textId="744DA9C7" w:rsidR="008D798B" w:rsidRPr="008D798B" w:rsidRDefault="008D798B" w:rsidP="008D378C">
            <w:pPr>
              <w:autoSpaceDE w:val="0"/>
              <w:autoSpaceDN w:val="0"/>
              <w:adjustRightInd w:val="0"/>
              <w:spacing w:line="240" w:lineRule="auto"/>
              <w:jc w:val="center"/>
              <w:rPr>
                <w:rFonts w:cs="Times New Roman"/>
                <w:kern w:val="0"/>
                <w:sz w:val="18"/>
                <w:szCs w:val="18"/>
              </w:rPr>
            </w:pPr>
            <w:r w:rsidRPr="008D798B">
              <w:rPr>
                <w:rFonts w:cs="Times New Roman"/>
                <w:kern w:val="0"/>
                <w:sz w:val="18"/>
                <w:szCs w:val="18"/>
              </w:rPr>
              <w:t>50</w:t>
            </w:r>
          </w:p>
        </w:tc>
      </w:tr>
      <w:tr w:rsidR="008D798B" w:rsidRPr="008D798B" w14:paraId="5CD08A6A" w14:textId="77777777" w:rsidTr="008D378C">
        <w:trPr>
          <w:trHeight w:val="310"/>
          <w:jc w:val="center"/>
        </w:trPr>
        <w:tc>
          <w:tcPr>
            <w:tcW w:w="2250" w:type="dxa"/>
            <w:vAlign w:val="center"/>
          </w:tcPr>
          <w:p w14:paraId="65CB1F9C" w14:textId="31770B76" w:rsidR="008D798B" w:rsidRPr="008D798B" w:rsidRDefault="008D798B" w:rsidP="008D378C">
            <w:pPr>
              <w:autoSpaceDE w:val="0"/>
              <w:autoSpaceDN w:val="0"/>
              <w:adjustRightInd w:val="0"/>
              <w:spacing w:line="240" w:lineRule="auto"/>
              <w:rPr>
                <w:rFonts w:cs="Times New Roman"/>
                <w:kern w:val="0"/>
                <w:sz w:val="18"/>
                <w:szCs w:val="18"/>
              </w:rPr>
            </w:pPr>
            <w:r w:rsidRPr="008D798B">
              <w:rPr>
                <w:rFonts w:cs="Times New Roman"/>
                <w:kern w:val="0"/>
                <w:sz w:val="18"/>
                <w:szCs w:val="18"/>
              </w:rPr>
              <w:t>Demand Variability</w:t>
            </w:r>
          </w:p>
        </w:tc>
        <w:tc>
          <w:tcPr>
            <w:tcW w:w="1535" w:type="dxa"/>
            <w:vAlign w:val="center"/>
          </w:tcPr>
          <w:p w14:paraId="3C8887DA" w14:textId="5590F020" w:rsidR="008D798B" w:rsidRPr="008D798B" w:rsidRDefault="008D798B" w:rsidP="008D378C">
            <w:pPr>
              <w:autoSpaceDE w:val="0"/>
              <w:autoSpaceDN w:val="0"/>
              <w:adjustRightInd w:val="0"/>
              <w:spacing w:line="240" w:lineRule="auto"/>
              <w:jc w:val="center"/>
              <w:rPr>
                <w:rFonts w:cs="Times New Roman"/>
                <w:kern w:val="0"/>
                <w:sz w:val="18"/>
                <w:szCs w:val="18"/>
              </w:rPr>
            </w:pPr>
            <w:r w:rsidRPr="008D798B">
              <w:rPr>
                <w:rFonts w:cs="Times New Roman"/>
                <w:kern w:val="0"/>
                <w:sz w:val="18"/>
                <w:szCs w:val="18"/>
              </w:rPr>
              <w:t>High</w:t>
            </w:r>
          </w:p>
        </w:tc>
      </w:tr>
      <w:tr w:rsidR="008D798B" w:rsidRPr="008D798B" w14:paraId="42D69492" w14:textId="77777777" w:rsidTr="008D378C">
        <w:trPr>
          <w:trHeight w:val="311"/>
          <w:jc w:val="center"/>
        </w:trPr>
        <w:tc>
          <w:tcPr>
            <w:tcW w:w="2250" w:type="dxa"/>
            <w:vAlign w:val="center"/>
          </w:tcPr>
          <w:p w14:paraId="475AE4A4" w14:textId="705E99C0" w:rsidR="008D798B" w:rsidRPr="008D798B" w:rsidRDefault="008D798B" w:rsidP="008D378C">
            <w:pPr>
              <w:autoSpaceDE w:val="0"/>
              <w:autoSpaceDN w:val="0"/>
              <w:adjustRightInd w:val="0"/>
              <w:spacing w:line="240" w:lineRule="auto"/>
              <w:rPr>
                <w:rFonts w:cs="Times New Roman"/>
                <w:kern w:val="0"/>
                <w:sz w:val="18"/>
                <w:szCs w:val="18"/>
              </w:rPr>
            </w:pPr>
            <w:r w:rsidRPr="008D798B">
              <w:rPr>
                <w:rFonts w:cs="Times New Roman"/>
                <w:kern w:val="0"/>
                <w:sz w:val="18"/>
                <w:szCs w:val="18"/>
              </w:rPr>
              <w:t>Budget Constraint</w:t>
            </w:r>
          </w:p>
        </w:tc>
        <w:tc>
          <w:tcPr>
            <w:tcW w:w="1535" w:type="dxa"/>
            <w:vAlign w:val="center"/>
          </w:tcPr>
          <w:p w14:paraId="05024325" w14:textId="331E17E3" w:rsidR="008D798B" w:rsidRPr="008D798B" w:rsidRDefault="008D798B" w:rsidP="008D378C">
            <w:pPr>
              <w:autoSpaceDE w:val="0"/>
              <w:autoSpaceDN w:val="0"/>
              <w:adjustRightInd w:val="0"/>
              <w:spacing w:line="240" w:lineRule="auto"/>
              <w:jc w:val="center"/>
              <w:rPr>
                <w:rFonts w:cs="Times New Roman"/>
                <w:kern w:val="0"/>
                <w:sz w:val="18"/>
                <w:szCs w:val="18"/>
              </w:rPr>
            </w:pPr>
            <w:r w:rsidRPr="008D798B">
              <w:rPr>
                <w:rFonts w:cs="Times New Roman"/>
                <w:kern w:val="0"/>
                <w:sz w:val="18"/>
                <w:szCs w:val="18"/>
              </w:rPr>
              <w:t>$1,000,000</w:t>
            </w:r>
          </w:p>
        </w:tc>
      </w:tr>
      <w:tr w:rsidR="008D798B" w:rsidRPr="008D798B" w14:paraId="22D11D8B" w14:textId="77777777" w:rsidTr="008D378C">
        <w:trPr>
          <w:trHeight w:val="310"/>
          <w:jc w:val="center"/>
        </w:trPr>
        <w:tc>
          <w:tcPr>
            <w:tcW w:w="2250" w:type="dxa"/>
            <w:vAlign w:val="center"/>
          </w:tcPr>
          <w:p w14:paraId="3D0E6C5F" w14:textId="121089E5" w:rsidR="008D798B" w:rsidRPr="008D798B" w:rsidRDefault="008D798B" w:rsidP="008D378C">
            <w:pPr>
              <w:autoSpaceDE w:val="0"/>
              <w:autoSpaceDN w:val="0"/>
              <w:adjustRightInd w:val="0"/>
              <w:spacing w:line="240" w:lineRule="auto"/>
              <w:rPr>
                <w:rFonts w:cs="Times New Roman"/>
                <w:kern w:val="0"/>
                <w:sz w:val="18"/>
                <w:szCs w:val="18"/>
              </w:rPr>
            </w:pPr>
            <w:r w:rsidRPr="008D798B">
              <w:rPr>
                <w:rFonts w:cs="Times New Roman"/>
                <w:kern w:val="0"/>
                <w:sz w:val="18"/>
                <w:szCs w:val="18"/>
              </w:rPr>
              <w:t>Transportation Cost</w:t>
            </w:r>
          </w:p>
        </w:tc>
        <w:tc>
          <w:tcPr>
            <w:tcW w:w="1535" w:type="dxa"/>
            <w:vAlign w:val="center"/>
          </w:tcPr>
          <w:p w14:paraId="6D604F5A" w14:textId="6AEF8B33" w:rsidR="008D798B" w:rsidRPr="008D798B" w:rsidRDefault="008D798B" w:rsidP="008D378C">
            <w:pPr>
              <w:autoSpaceDE w:val="0"/>
              <w:autoSpaceDN w:val="0"/>
              <w:adjustRightInd w:val="0"/>
              <w:spacing w:line="240" w:lineRule="auto"/>
              <w:jc w:val="center"/>
              <w:rPr>
                <w:rFonts w:cs="Times New Roman"/>
                <w:kern w:val="0"/>
                <w:sz w:val="18"/>
                <w:szCs w:val="18"/>
              </w:rPr>
            </w:pPr>
            <w:r w:rsidRPr="008D798B">
              <w:rPr>
                <w:rFonts w:cs="Times New Roman"/>
                <w:kern w:val="0"/>
                <w:sz w:val="18"/>
                <w:szCs w:val="18"/>
              </w:rPr>
              <w:t>$10 per unit</w:t>
            </w:r>
          </w:p>
        </w:tc>
      </w:tr>
      <w:tr w:rsidR="008D798B" w:rsidRPr="008D798B" w14:paraId="0C38196B" w14:textId="77777777" w:rsidTr="008D378C">
        <w:trPr>
          <w:trHeight w:val="311"/>
          <w:jc w:val="center"/>
        </w:trPr>
        <w:tc>
          <w:tcPr>
            <w:tcW w:w="2250" w:type="dxa"/>
            <w:vAlign w:val="center"/>
          </w:tcPr>
          <w:p w14:paraId="4B671BE9" w14:textId="3E63DA0A" w:rsidR="008D798B" w:rsidRPr="008D798B" w:rsidRDefault="008D798B" w:rsidP="008D378C">
            <w:pPr>
              <w:autoSpaceDE w:val="0"/>
              <w:autoSpaceDN w:val="0"/>
              <w:adjustRightInd w:val="0"/>
              <w:spacing w:line="240" w:lineRule="auto"/>
              <w:rPr>
                <w:rFonts w:cs="Times New Roman"/>
                <w:kern w:val="0"/>
                <w:sz w:val="18"/>
                <w:szCs w:val="18"/>
              </w:rPr>
            </w:pPr>
            <w:r w:rsidRPr="008D798B">
              <w:rPr>
                <w:rFonts w:cs="Times New Roman"/>
                <w:kern w:val="0"/>
                <w:sz w:val="18"/>
                <w:szCs w:val="18"/>
              </w:rPr>
              <w:t>Facility Setup Cost</w:t>
            </w:r>
          </w:p>
        </w:tc>
        <w:tc>
          <w:tcPr>
            <w:tcW w:w="1535" w:type="dxa"/>
            <w:vAlign w:val="center"/>
          </w:tcPr>
          <w:p w14:paraId="4DA69F3F" w14:textId="506C8C5B" w:rsidR="008D798B" w:rsidRPr="008D798B" w:rsidRDefault="008D798B" w:rsidP="008D378C">
            <w:pPr>
              <w:autoSpaceDE w:val="0"/>
              <w:autoSpaceDN w:val="0"/>
              <w:adjustRightInd w:val="0"/>
              <w:spacing w:line="240" w:lineRule="auto"/>
              <w:jc w:val="center"/>
              <w:rPr>
                <w:rFonts w:cs="Times New Roman"/>
                <w:kern w:val="0"/>
                <w:sz w:val="18"/>
                <w:szCs w:val="18"/>
              </w:rPr>
            </w:pPr>
            <w:r w:rsidRPr="008D798B">
              <w:rPr>
                <w:rFonts w:cs="Times New Roman"/>
                <w:kern w:val="0"/>
                <w:sz w:val="18"/>
                <w:szCs w:val="18"/>
              </w:rPr>
              <w:t>5,000 per facility</w:t>
            </w:r>
          </w:p>
        </w:tc>
      </w:tr>
    </w:tbl>
    <w:p w14:paraId="01765E11" w14:textId="49331FB8" w:rsidR="008D798B" w:rsidRPr="008D798B" w:rsidRDefault="008D798B" w:rsidP="00D96BBB">
      <w:pPr>
        <w:autoSpaceDE w:val="0"/>
        <w:autoSpaceDN w:val="0"/>
        <w:adjustRightInd w:val="0"/>
        <w:spacing w:line="240" w:lineRule="auto"/>
        <w:rPr>
          <w:rFonts w:cs="Times New Roman"/>
          <w:kern w:val="0"/>
          <w:sz w:val="16"/>
          <w:szCs w:val="16"/>
        </w:rPr>
      </w:pPr>
    </w:p>
    <w:p w14:paraId="0FBE5275" w14:textId="579A943E" w:rsidR="00D96BBB" w:rsidRPr="008D378C" w:rsidRDefault="008D378C" w:rsidP="008D378C">
      <w:pPr>
        <w:pStyle w:val="Theoremparagraph"/>
        <w:ind w:firstLine="0"/>
        <w:rPr>
          <w:rFonts w:cs="Times New Roman"/>
          <w:i w:val="0"/>
          <w:iCs w:val="0"/>
          <w:kern w:val="0"/>
        </w:rPr>
      </w:pPr>
      <w:r w:rsidRPr="00A42008">
        <w:rPr>
          <w:rFonts w:cs="Times New Roman"/>
          <w:kern w:val="0"/>
          <w:sz w:val="18"/>
          <w:szCs w:val="18"/>
        </w:rPr>
        <w:t>Note.</w:t>
      </w:r>
      <w:r>
        <w:rPr>
          <w:rFonts w:cs="Times New Roman"/>
          <w:i w:val="0"/>
          <w:iCs w:val="0"/>
          <w:kern w:val="0"/>
          <w:sz w:val="18"/>
          <w:szCs w:val="18"/>
        </w:rPr>
        <w:t xml:space="preserve"> Text of the notes.</w:t>
      </w:r>
    </w:p>
    <w:p w14:paraId="677F36D0" w14:textId="4DF99BE8" w:rsidR="00D96BBB" w:rsidRPr="00D96BBB" w:rsidRDefault="00D96BBB" w:rsidP="00D96BBB">
      <w:pPr>
        <w:pStyle w:val="Heading1"/>
      </w:pPr>
      <w:r>
        <w:t xml:space="preserve">3. </w:t>
      </w:r>
      <w:r w:rsidRPr="00D96BBB">
        <w:t>Artificial Intelligence in Humanitarian Logistics</w:t>
      </w:r>
    </w:p>
    <w:p w14:paraId="6A1C696B" w14:textId="00341D67" w:rsidR="00D96BBB" w:rsidRPr="00D96BBB" w:rsidRDefault="00D96BBB" w:rsidP="00D96BBB">
      <w:r w:rsidRPr="00D96BBB">
        <w:t>Artificial Intelligence (AI) plays an increasingly important role in optimizing resource allocation and</w:t>
      </w:r>
      <w:r>
        <w:t xml:space="preserve"> </w:t>
      </w:r>
      <w:r w:rsidRPr="00D96BBB">
        <w:t>decision-making in humanitarian logistics. AI techniques, such as machine learning, optimization</w:t>
      </w:r>
      <w:r w:rsidR="001E4C04">
        <w:t xml:space="preserve"> </w:t>
      </w:r>
      <w:r w:rsidRPr="00D96BBB">
        <w:t>algorithms, and natural language processing, offer powerful tools for analyzing data, predicting</w:t>
      </w:r>
      <w:r w:rsidR="001E4C04">
        <w:t xml:space="preserve"> </w:t>
      </w:r>
      <w:r w:rsidRPr="00D96BBB">
        <w:t>demand, and automating decision-making processes. In humanitarian logistics, AI can be used to</w:t>
      </w:r>
      <w:r w:rsidR="001E4C04">
        <w:t xml:space="preserve"> </w:t>
      </w:r>
      <w:r w:rsidRPr="00D96BBB">
        <w:t>optimize supply chain management, route planning, inventory management, and disaster response</w:t>
      </w:r>
      <w:r w:rsidR="001E4C04">
        <w:t xml:space="preserve"> </w:t>
      </w:r>
      <w:r w:rsidRPr="00D96BBB">
        <w:t>operations. By leveraging AI technologies, humanitarian organizations can improve the efficiency,</w:t>
      </w:r>
      <w:r w:rsidR="001E4C04">
        <w:t xml:space="preserve"> </w:t>
      </w:r>
      <w:r w:rsidRPr="00D96BBB">
        <w:t>effectiveness, and responsiveness of their relief efforts, ultimately saving lives and alleviating</w:t>
      </w:r>
      <w:r w:rsidR="001E4C04">
        <w:t xml:space="preserve"> </w:t>
      </w:r>
      <w:r w:rsidRPr="00D96BBB">
        <w:t>suffering in crisis situations.</w:t>
      </w:r>
    </w:p>
    <w:p w14:paraId="5F0520E2" w14:textId="6191940A" w:rsidR="00D96BBB" w:rsidRPr="00D96BBB" w:rsidRDefault="00D96BBB" w:rsidP="00D96BBB">
      <w:pPr>
        <w:pStyle w:val="Heading1"/>
      </w:pPr>
      <w:r>
        <w:t xml:space="preserve">4. </w:t>
      </w:r>
      <w:r w:rsidRPr="00D96BBB">
        <w:t>Results and Discussion</w:t>
      </w:r>
    </w:p>
    <w:p w14:paraId="4E648044" w14:textId="5250C4DD" w:rsidR="00D96BBB" w:rsidRPr="00D96BBB" w:rsidRDefault="00D96BBB" w:rsidP="00D96BBB">
      <w:r w:rsidRPr="00D96BBB">
        <w:t>We apply our stochastic programming approach to a case study based on a simulated humanitarian</w:t>
      </w:r>
      <w:r w:rsidR="001E4C04">
        <w:t xml:space="preserve"> </w:t>
      </w:r>
      <w:r w:rsidRPr="00D96BBB">
        <w:t>crisis scenario. The scenario involves a sudden-onset natural disaster that results in widespread</w:t>
      </w:r>
      <w:r w:rsidR="001E4C04">
        <w:t xml:space="preserve"> </w:t>
      </w:r>
      <w:r w:rsidRPr="00D96BBB">
        <w:t>destruction and displacement of populations. We compare the performance of our proposed model</w:t>
      </w:r>
      <w:r w:rsidR="001E4C04">
        <w:t xml:space="preserve"> </w:t>
      </w:r>
      <w:r w:rsidRPr="00D96BBB">
        <w:t>with a deterministic model and a baseline heuristic approach commonly used in practice.</w:t>
      </w:r>
    </w:p>
    <w:p w14:paraId="00999111" w14:textId="77B2B6C0" w:rsidR="00D96BBB" w:rsidRPr="00D96BBB" w:rsidRDefault="00D96BBB" w:rsidP="00D96BBB">
      <w:pPr>
        <w:pStyle w:val="Heading1"/>
      </w:pPr>
      <w:r>
        <w:t xml:space="preserve">5. </w:t>
      </w:r>
      <w:r w:rsidRPr="00D96BBB">
        <w:t>Conclusion</w:t>
      </w:r>
    </w:p>
    <w:p w14:paraId="5CB3F6B3" w14:textId="691250A8" w:rsidR="00D96BBB" w:rsidRPr="00D96BBB" w:rsidRDefault="00D96BBB" w:rsidP="001E4C04">
      <w:pPr>
        <w:pStyle w:val="BodyText"/>
      </w:pPr>
      <w:r w:rsidRPr="00D96BBB">
        <w:t>In this paper, we have presented a stochastic programming approach for optimal resource allocation</w:t>
      </w:r>
      <w:r w:rsidR="001E4C04">
        <w:t xml:space="preserve"> </w:t>
      </w:r>
      <w:r w:rsidRPr="00D96BBB">
        <w:t>in humanitarian logistics. Our approach addresses the inherent uncertainty and complexity of</w:t>
      </w:r>
      <w:r w:rsidR="001E4C04">
        <w:t xml:space="preserve"> </w:t>
      </w:r>
      <w:r w:rsidRPr="00D96BBB">
        <w:t>humanitarian crises by integrating stochastic elements into the modeling process.</w:t>
      </w:r>
      <w:r w:rsidRPr="001E4C04">
        <w:rPr>
          <w:vertAlign w:val="superscript"/>
        </w:rPr>
        <w:t>1</w:t>
      </w:r>
      <w:r w:rsidRPr="00D96BBB">
        <w:t xml:space="preserve"> </w:t>
      </w:r>
      <w:r w:rsidRPr="00D96BBB">
        <w:lastRenderedPageBreak/>
        <w:t>The proposed</w:t>
      </w:r>
      <w:r w:rsidR="001E4C04">
        <w:t xml:space="preserve"> </w:t>
      </w:r>
      <w:r w:rsidRPr="00D96BBB">
        <w:t>model provides decision support for relief agencies to make informed decisions and allocate</w:t>
      </w:r>
      <w:r w:rsidR="001E4C04">
        <w:t xml:space="preserve"> </w:t>
      </w:r>
      <w:r w:rsidRPr="00D96BBB">
        <w:t>resources efficiently in uncertain environments.</w:t>
      </w:r>
    </w:p>
    <w:p w14:paraId="3B6E2035" w14:textId="7C68BEF1" w:rsidR="00D96BBB" w:rsidRPr="00D96BBB" w:rsidRDefault="00D96BBB" w:rsidP="001E4C04">
      <w:pPr>
        <w:pStyle w:val="BodyTextFirstIndent"/>
      </w:pPr>
      <w:r w:rsidRPr="00D96BBB">
        <w:t>Future research directions include extending the model to incorporate additional complexities,</w:t>
      </w:r>
      <w:r w:rsidR="001E4C04">
        <w:t xml:space="preserve"> </w:t>
      </w:r>
      <w:r w:rsidRPr="00D96BBB">
        <w:t>such as multiple objectives, dynamic demand patterns, and real-time data integration. Furthermore,</w:t>
      </w:r>
      <w:r w:rsidR="001E4C04">
        <w:t xml:space="preserve"> </w:t>
      </w:r>
      <w:r w:rsidRPr="00D96BBB">
        <w:t>the proposed approach can be applied to other domains, such as disaster response, healthcare delivery,</w:t>
      </w:r>
      <w:r w:rsidR="001E4C04">
        <w:t xml:space="preserve"> </w:t>
      </w:r>
      <w:r w:rsidRPr="00D96BBB">
        <w:t>and supply chain management, where uncertainty plays a significant role in decision-making.</w:t>
      </w:r>
      <w:r w:rsidR="001E4C04">
        <w:t xml:space="preserve"> </w:t>
      </w:r>
      <w:r w:rsidRPr="00D96BBB">
        <w:t>Overall, our research contributes to the growing body of literature on mathematical optimization</w:t>
      </w:r>
      <w:r w:rsidR="001E4C04">
        <w:t xml:space="preserve"> </w:t>
      </w:r>
      <w:r w:rsidRPr="00D96BBB">
        <w:t>in humanitarian operations and demonstrates the potential of stochastic programming to improve</w:t>
      </w:r>
      <w:r w:rsidR="001E4C04">
        <w:t xml:space="preserve"> </w:t>
      </w:r>
      <w:r w:rsidRPr="00D96BBB">
        <w:t>decision-making in complex and uncertain environments.</w:t>
      </w:r>
    </w:p>
    <w:p w14:paraId="0AD657C4" w14:textId="685B0FBF" w:rsidR="00D96BBB" w:rsidRPr="001E4C04" w:rsidRDefault="001E4C04" w:rsidP="001E4C04">
      <w:pPr>
        <w:pStyle w:val="Heading2"/>
      </w:pPr>
      <w:r>
        <w:t>Endn</w:t>
      </w:r>
      <w:r w:rsidR="00D96BBB" w:rsidRPr="001E4C04">
        <w:t>otes</w:t>
      </w:r>
    </w:p>
    <w:p w14:paraId="5BF1AAC1" w14:textId="2FDBDD1E" w:rsidR="00D96BBB" w:rsidRPr="00D96BBB" w:rsidRDefault="00D96BBB" w:rsidP="00D96BBB">
      <w:r w:rsidRPr="001E4C04">
        <w:rPr>
          <w:vertAlign w:val="superscript"/>
        </w:rPr>
        <w:t>1</w:t>
      </w:r>
      <w:r w:rsidR="001E4C04">
        <w:rPr>
          <w:vertAlign w:val="superscript"/>
        </w:rPr>
        <w:t xml:space="preserve"> </w:t>
      </w:r>
      <w:r w:rsidRPr="00D96BBB">
        <w:t>Sample endnote text.</w:t>
      </w:r>
    </w:p>
    <w:p w14:paraId="6130A2ED" w14:textId="77777777" w:rsidR="00D96BBB" w:rsidRPr="00D96BBB" w:rsidRDefault="00D96BBB" w:rsidP="001E4C04">
      <w:pPr>
        <w:pStyle w:val="Heading2"/>
      </w:pPr>
      <w:r w:rsidRPr="00D96BBB">
        <w:t>References</w:t>
      </w:r>
    </w:p>
    <w:p w14:paraId="21E73EC2" w14:textId="77777777" w:rsidR="00D96BBB" w:rsidRPr="00D96BBB" w:rsidRDefault="00D96BBB" w:rsidP="001E4C04">
      <w:pPr>
        <w:pStyle w:val="Reference"/>
      </w:pPr>
      <w:r w:rsidRPr="00D96BBB">
        <w:t xml:space="preserve">Smith J (2005) Optimal resource allocation in humanitarian logistics. </w:t>
      </w:r>
      <w:r w:rsidRPr="001E4C04">
        <w:rPr>
          <w:i/>
          <w:iCs/>
        </w:rPr>
        <w:t>Journal of Operations Research</w:t>
      </w:r>
      <w:r w:rsidRPr="00D96BBB">
        <w:t xml:space="preserve"> 30(2):123–135.</w:t>
      </w:r>
    </w:p>
    <w:p w14:paraId="47C34C5D" w14:textId="7747F4D2" w:rsidR="00D96BBB" w:rsidRPr="00D96BBB" w:rsidRDefault="00D96BBB" w:rsidP="001E4C04">
      <w:pPr>
        <w:pStyle w:val="Reference"/>
      </w:pPr>
      <w:r w:rsidRPr="00D96BBB">
        <w:t xml:space="preserve">Jones S (2010) Stochastic programming models for humanitarian logistics. </w:t>
      </w:r>
      <w:r w:rsidRPr="001E4C04">
        <w:rPr>
          <w:i/>
          <w:iCs/>
        </w:rPr>
        <w:t>Mathematics of Operations</w:t>
      </w:r>
      <w:r w:rsidR="001E4C04">
        <w:t xml:space="preserve"> </w:t>
      </w:r>
      <w:r w:rsidRPr="001E4C04">
        <w:rPr>
          <w:i/>
          <w:iCs/>
        </w:rPr>
        <w:t xml:space="preserve">Research </w:t>
      </w:r>
      <w:r w:rsidRPr="00D96BBB">
        <w:t>35(4):567–580.</w:t>
      </w:r>
    </w:p>
    <w:p w14:paraId="14AC7A04" w14:textId="2A5555BE" w:rsidR="00D96BBB" w:rsidRPr="00D96BBB" w:rsidRDefault="00D96BBB" w:rsidP="001E4C04">
      <w:pPr>
        <w:pStyle w:val="Reference"/>
      </w:pPr>
      <w:r w:rsidRPr="00D96BBB">
        <w:t xml:space="preserve">Brown D (2015) </w:t>
      </w:r>
      <w:r w:rsidRPr="001E4C04">
        <w:rPr>
          <w:i/>
          <w:iCs/>
        </w:rPr>
        <w:t>Introduction to Stochastic Programming</w:t>
      </w:r>
      <w:r w:rsidRPr="00D96BBB">
        <w:t xml:space="preserve"> (Springer).</w:t>
      </w:r>
    </w:p>
    <w:sectPr w:rsidR="00D96BBB" w:rsidRPr="00D96BBB" w:rsidSect="00E549EE">
      <w:headerReference w:type="even" r:id="rId7"/>
      <w:headerReference w:type="default" r:id="rId8"/>
      <w:footerReference w:type="even" r:id="rId9"/>
      <w:footerReference w:type="default" r:id="rId10"/>
      <w:headerReference w:type="first" r:id="rId11"/>
      <w:footerReference w:type="first" r:id="rId12"/>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82E781E" w14:textId="77777777" w:rsidR="00EB504A" w:rsidRDefault="00EB504A" w:rsidP="007D7B8C">
      <w:pPr>
        <w:spacing w:line="240" w:lineRule="auto"/>
      </w:pPr>
      <w:r>
        <w:separator/>
      </w:r>
    </w:p>
  </w:endnote>
  <w:endnote w:type="continuationSeparator" w:id="0">
    <w:p w14:paraId="73F3F2DA" w14:textId="77777777" w:rsidR="00EB504A" w:rsidRDefault="00EB504A" w:rsidP="007D7B8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VENIR MEDIUM OBLIQUE">
    <w:panose1 w:val="02000603020000020003"/>
    <w:charset w:val="00"/>
    <w:family w:val="auto"/>
    <w:pitch w:val="variable"/>
    <w:sig w:usb0="800000AF" w:usb1="5000204A" w:usb2="00000000" w:usb3="00000000" w:csb0="0000009B" w:csb1="00000000"/>
  </w:font>
  <w:font w:name="Times New Roman (Body CS)">
    <w:altName w:val="Times New Roman"/>
    <w:panose1 w:val="020B0604020202020204"/>
    <w:charset w:val="00"/>
    <w:family w:val="roman"/>
    <w:pitch w:val="default"/>
  </w:font>
  <w:font w:name="Helvetica">
    <w:panose1 w:val="00000000000000000000"/>
    <w:charset w:val="00"/>
    <w:family w:val="auto"/>
    <w:pitch w:val="variable"/>
    <w:sig w:usb0="E00002FF" w:usb1="5000785B"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Aptos Display">
    <w:panose1 w:val="020B0004020202020204"/>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536463771"/>
      <w:docPartObj>
        <w:docPartGallery w:val="Page Numbers (Bottom of Page)"/>
        <w:docPartUnique/>
      </w:docPartObj>
    </w:sdtPr>
    <w:sdtContent>
      <w:p w14:paraId="77B6C4B3" w14:textId="0C18C857" w:rsidR="007D7B8C" w:rsidRDefault="007D7B8C" w:rsidP="00357A71">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rPr>
          <w:fldChar w:fldCharType="end"/>
        </w:r>
      </w:p>
    </w:sdtContent>
  </w:sdt>
  <w:p w14:paraId="39E0D208" w14:textId="77777777" w:rsidR="007D7B8C" w:rsidRDefault="007D7B8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2120984198"/>
      <w:docPartObj>
        <w:docPartGallery w:val="Page Numbers (Bottom of Page)"/>
        <w:docPartUnique/>
      </w:docPartObj>
    </w:sdtPr>
    <w:sdtContent>
      <w:p w14:paraId="7E048171" w14:textId="7134E3F2" w:rsidR="007D7B8C" w:rsidRDefault="007D7B8C" w:rsidP="00357A71">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1BE8F99C" w14:textId="77777777" w:rsidR="007D7B8C" w:rsidRPr="007D7B8C" w:rsidRDefault="007D7B8C">
    <w:pPr>
      <w:pStyle w:val="Footer"/>
      <w:rPr>
        <w:rFonts w:ascii="Arial" w:hAnsi="Arial" w:cs="Arial"/>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164547131"/>
      <w:docPartObj>
        <w:docPartGallery w:val="Page Numbers (Bottom of Page)"/>
        <w:docPartUnique/>
      </w:docPartObj>
    </w:sdtPr>
    <w:sdtContent>
      <w:p w14:paraId="7BC309C3" w14:textId="67C590AC" w:rsidR="00E00D2D" w:rsidRDefault="00E00D2D" w:rsidP="00357A71">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435E9716" w14:textId="77777777" w:rsidR="00D42D62" w:rsidRDefault="00D42D6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503723B" w14:textId="77777777" w:rsidR="00EB504A" w:rsidRDefault="00EB504A" w:rsidP="007D7B8C">
      <w:pPr>
        <w:spacing w:line="240" w:lineRule="auto"/>
      </w:pPr>
      <w:r>
        <w:separator/>
      </w:r>
    </w:p>
  </w:footnote>
  <w:footnote w:type="continuationSeparator" w:id="0">
    <w:p w14:paraId="27C6086F" w14:textId="77777777" w:rsidR="00EB504A" w:rsidRDefault="00EB504A" w:rsidP="007D7B8C">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558503556"/>
      <w:docPartObj>
        <w:docPartGallery w:val="Page Numbers (Top of Page)"/>
        <w:docPartUnique/>
      </w:docPartObj>
    </w:sdtPr>
    <w:sdtContent>
      <w:p w14:paraId="033EA1B6" w14:textId="4F3B3BCF" w:rsidR="00E00D2D" w:rsidRDefault="00E00D2D" w:rsidP="00357A71">
        <w:pPr>
          <w:pStyle w:val="Header"/>
          <w:framePr w:wrap="none" w:vAnchor="text" w:hAnchor="margin"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rPr>
          <w:fldChar w:fldCharType="end"/>
        </w:r>
      </w:p>
    </w:sdtContent>
  </w:sdt>
  <w:p w14:paraId="6CB2D15E" w14:textId="77777777" w:rsidR="00D42D62" w:rsidRDefault="00D42D62" w:rsidP="00E00D2D">
    <w:pPr>
      <w:pStyle w:val="Header"/>
      <w:ind w:firstLine="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797879751"/>
      <w:docPartObj>
        <w:docPartGallery w:val="Page Numbers (Top of Page)"/>
        <w:docPartUnique/>
      </w:docPartObj>
    </w:sdtPr>
    <w:sdtContent>
      <w:p w14:paraId="502B4D34" w14:textId="010C823A" w:rsidR="00E00D2D" w:rsidRDefault="00E00D2D" w:rsidP="00357A71">
        <w:pPr>
          <w:pStyle w:val="Header"/>
          <w:framePr w:wrap="none" w:vAnchor="text" w:hAnchor="margin"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2</w:t>
        </w:r>
        <w:r>
          <w:rPr>
            <w:rStyle w:val="PageNumber"/>
          </w:rPr>
          <w:fldChar w:fldCharType="end"/>
        </w:r>
      </w:p>
    </w:sdtContent>
  </w:sdt>
  <w:p w14:paraId="742DDCC8" w14:textId="7BA88146" w:rsidR="007D7B8C" w:rsidRPr="00D42D62" w:rsidRDefault="00D42D62" w:rsidP="00E00D2D">
    <w:pPr>
      <w:pStyle w:val="Header"/>
      <w:tabs>
        <w:tab w:val="clear" w:pos="4680"/>
      </w:tabs>
      <w:ind w:firstLine="360"/>
      <w:jc w:val="right"/>
      <w:rPr>
        <w:rFonts w:cs="Times New Roman"/>
        <w:b/>
        <w:bCs/>
        <w:sz w:val="16"/>
        <w:szCs w:val="16"/>
      </w:rPr>
    </w:pPr>
    <w:r w:rsidRPr="00D42D62">
      <w:rPr>
        <w:rFonts w:cs="Times New Roman"/>
        <w:b/>
        <w:bCs/>
        <w:sz w:val="16"/>
        <w:szCs w:val="16"/>
      </w:rPr>
      <w:t>Authors' names not included for peer review</w:t>
    </w:r>
  </w:p>
  <w:p w14:paraId="2972F0E1" w14:textId="13EF9C42" w:rsidR="00D42D62" w:rsidRDefault="00D42D62" w:rsidP="00D42D62">
    <w:pPr>
      <w:pStyle w:val="Header"/>
      <w:tabs>
        <w:tab w:val="clear" w:pos="4680"/>
      </w:tabs>
      <w:jc w:val="right"/>
      <w:rPr>
        <w:rFonts w:cs="Times New Roman"/>
        <w:i/>
        <w:iCs/>
        <w:sz w:val="16"/>
        <w:szCs w:val="16"/>
      </w:rPr>
    </w:pPr>
    <w:r w:rsidRPr="00D42D62">
      <w:rPr>
        <w:rFonts w:cs="Times New Roman"/>
        <w:sz w:val="16"/>
        <w:szCs w:val="16"/>
      </w:rPr>
      <w:t xml:space="preserve">Submitted to </w:t>
    </w:r>
    <w:r w:rsidRPr="00D42D62">
      <w:rPr>
        <w:rFonts w:cs="Times New Roman"/>
        <w:i/>
        <w:iCs/>
        <w:sz w:val="16"/>
        <w:szCs w:val="16"/>
      </w:rPr>
      <w:t>INFORMS Journal on Applied Analytics</w:t>
    </w:r>
  </w:p>
  <w:p w14:paraId="7BB0DF47" w14:textId="07582394" w:rsidR="00E00D2D" w:rsidRPr="00D42D62" w:rsidRDefault="00E00D2D" w:rsidP="00D42D62">
    <w:pPr>
      <w:pStyle w:val="Header"/>
      <w:tabs>
        <w:tab w:val="clear" w:pos="4680"/>
      </w:tabs>
      <w:jc w:val="right"/>
      <w:rPr>
        <w:rFonts w:cs="Times New Roman"/>
        <w:i/>
        <w:iCs/>
        <w:sz w:val="16"/>
        <w:szCs w:val="16"/>
      </w:rPr>
    </w:pPr>
    <w:r>
      <w:rPr>
        <w:rFonts w:cs="Times New Roman"/>
        <w:i/>
        <w:iCs/>
        <w:noProof/>
        <w:sz w:val="16"/>
        <w:szCs w:val="16"/>
      </w:rPr>
      <mc:AlternateContent>
        <mc:Choice Requires="wps">
          <w:drawing>
            <wp:anchor distT="0" distB="0" distL="114300" distR="114300" simplePos="0" relativeHeight="251659264" behindDoc="0" locked="0" layoutInCell="1" allowOverlap="1" wp14:anchorId="5B599D1C" wp14:editId="766DC3DC">
              <wp:simplePos x="0" y="0"/>
              <wp:positionH relativeFrom="column">
                <wp:posOffset>0</wp:posOffset>
              </wp:positionH>
              <wp:positionV relativeFrom="paragraph">
                <wp:posOffset>84455</wp:posOffset>
              </wp:positionV>
              <wp:extent cx="5943600" cy="0"/>
              <wp:effectExtent l="0" t="0" r="12700" b="12700"/>
              <wp:wrapNone/>
              <wp:docPr id="1770307481" name="Straight Connector 7"/>
              <wp:cNvGraphicFramePr/>
              <a:graphic xmlns:a="http://schemas.openxmlformats.org/drawingml/2006/main">
                <a:graphicData uri="http://schemas.microsoft.com/office/word/2010/wordprocessingShape">
                  <wps:wsp>
                    <wps:cNvCnPr/>
                    <wps:spPr>
                      <a:xfrm>
                        <a:off x="0" y="0"/>
                        <a:ext cx="59436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2DB6C74D" id="Straight Connector 7" o:spid="_x0000_s1026" style="position:absolute;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0,6.65pt" to="468pt,6.6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" strokecolor="#156082 [3204]" strokeweight=".5pt">
              <v:stroke joinstyle="miter"/>
            </v:line>
          </w:pict>
        </mc:Fallback>
      </mc:AlternateContent>
    </w:r>
  </w:p>
  <w:p w14:paraId="1021D374" w14:textId="77777777" w:rsidR="007D7B8C" w:rsidRPr="007D7B8C" w:rsidRDefault="007D7B8C" w:rsidP="007D7B8C">
    <w:pPr>
      <w:pStyle w:val="Header"/>
      <w:tabs>
        <w:tab w:val="clear" w:pos="4680"/>
      </w:tabs>
      <w:rPr>
        <w:rFonts w:ascii="Arial Narrow" w:hAnsi="Arial Narrow"/>
        <w:b/>
        <w:bCs/>
        <w:sz w:val="16"/>
        <w:szCs w:val="16"/>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8F2676" w14:textId="77777777" w:rsidR="00D42D62" w:rsidRPr="00C263BA" w:rsidRDefault="00D42D62" w:rsidP="00D42D62">
    <w:pPr>
      <w:pStyle w:val="Header"/>
      <w:tabs>
        <w:tab w:val="clear" w:pos="4680"/>
      </w:tabs>
      <w:rPr>
        <w:rFonts w:ascii="Arial" w:hAnsi="Arial" w:cs="Arial"/>
        <w:b/>
        <w:bCs/>
      </w:rPr>
    </w:pPr>
    <w:r>
      <w:rPr>
        <w:noProof/>
      </w:rPr>
      <w:drawing>
        <wp:inline distT="0" distB="0" distL="0" distR="0" wp14:anchorId="372F1DE5" wp14:editId="259AAE30">
          <wp:extent cx="952500" cy="228600"/>
          <wp:effectExtent l="0" t="0" r="0" b="0"/>
          <wp:docPr id="128995280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9952806" name="Picture 1289952806"/>
                  <pic:cNvPicPr/>
                </pic:nvPicPr>
                <pic:blipFill>
                  <a:blip r:embed="rId1"/>
                  <a:stretch>
                    <a:fillRect/>
                  </a:stretch>
                </pic:blipFill>
                <pic:spPr>
                  <a:xfrm>
                    <a:off x="0" y="0"/>
                    <a:ext cx="952500" cy="228600"/>
                  </a:xfrm>
                  <a:prstGeom prst="rect">
                    <a:avLst/>
                  </a:prstGeom>
                </pic:spPr>
              </pic:pic>
            </a:graphicData>
          </a:graphic>
        </wp:inline>
      </w:drawing>
    </w:r>
    <w:r>
      <w:tab/>
    </w:r>
    <w:r w:rsidRPr="00C263BA">
      <w:rPr>
        <w:rFonts w:ascii="Arial" w:hAnsi="Arial" w:cs="Arial"/>
        <w:b/>
        <w:bCs/>
      </w:rPr>
      <w:t>INFORMS JOURNAL ON APPLIED ANALYTICS</w:t>
    </w:r>
  </w:p>
  <w:p w14:paraId="7AC37367" w14:textId="77777777" w:rsidR="00D42D62" w:rsidRPr="00C263BA" w:rsidRDefault="00D42D62" w:rsidP="00D42D62">
    <w:pPr>
      <w:pStyle w:val="Header"/>
      <w:tabs>
        <w:tab w:val="clear" w:pos="4680"/>
      </w:tabs>
      <w:rPr>
        <w:rFonts w:ascii="Arial" w:hAnsi="Arial" w:cs="Arial"/>
        <w:b/>
        <w:bCs/>
        <w:sz w:val="16"/>
        <w:szCs w:val="16"/>
      </w:rPr>
    </w:pPr>
    <w:r w:rsidRPr="00C263BA">
      <w:rPr>
        <w:rFonts w:ascii="Arial" w:hAnsi="Arial" w:cs="Arial"/>
        <w:b/>
        <w:bCs/>
        <w:sz w:val="16"/>
        <w:szCs w:val="16"/>
      </w:rPr>
      <w:t>https://pubsonline.informs.org/journal/ijaa</w:t>
    </w:r>
    <w:r w:rsidRPr="00C263BA">
      <w:rPr>
        <w:rFonts w:ascii="Arial" w:hAnsi="Arial" w:cs="Arial"/>
        <w:b/>
        <w:bCs/>
        <w:sz w:val="16"/>
        <w:szCs w:val="16"/>
      </w:rPr>
      <w:tab/>
      <w:t>ISSN 2644-0865 (print), 2644-0873 (online)</w:t>
    </w:r>
  </w:p>
  <w:p w14:paraId="67E17779" w14:textId="77777777" w:rsidR="00D42D62" w:rsidRDefault="00D42D62">
    <w:pPr>
      <w:pStyle w:val="Header"/>
    </w:pPr>
  </w:p>
  <w:p w14:paraId="094B4004" w14:textId="6E5422F6" w:rsidR="00D42D62" w:rsidRPr="00D42D62" w:rsidRDefault="00D42D62" w:rsidP="00D42D62">
    <w:pPr>
      <w:rPr>
        <w:rFonts w:ascii="Arial" w:hAnsi="Arial" w:cs="Arial"/>
        <w:b/>
        <w:bCs/>
      </w:rPr>
    </w:pPr>
    <w:r w:rsidRPr="007D7B8C">
      <w:rPr>
        <w:rFonts w:ascii="Arial" w:hAnsi="Arial" w:cs="Arial"/>
        <w:b/>
        <w:bCs/>
      </w:rPr>
      <w:t xml:space="preserve">Submitted to </w:t>
    </w:r>
    <w:r w:rsidRPr="00C263BA">
      <w:rPr>
        <w:rFonts w:ascii="Arial" w:hAnsi="Arial" w:cs="Arial"/>
        <w:b/>
        <w:bCs/>
        <w:i/>
        <w:iCs/>
      </w:rPr>
      <w:t>INFORMS Journal on Applied Analytics</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7"/>
  <w:proofState w:spelling="clean" w:grammar="clean"/>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B130C"/>
    <w:rsid w:val="000F0072"/>
    <w:rsid w:val="00140BC2"/>
    <w:rsid w:val="001E4C04"/>
    <w:rsid w:val="00244FBA"/>
    <w:rsid w:val="00261D45"/>
    <w:rsid w:val="002676C3"/>
    <w:rsid w:val="00352B3C"/>
    <w:rsid w:val="00354926"/>
    <w:rsid w:val="004468F3"/>
    <w:rsid w:val="00796651"/>
    <w:rsid w:val="007A7D41"/>
    <w:rsid w:val="007B193D"/>
    <w:rsid w:val="007D7B8C"/>
    <w:rsid w:val="008D378C"/>
    <w:rsid w:val="008D798B"/>
    <w:rsid w:val="00A42008"/>
    <w:rsid w:val="00B578F5"/>
    <w:rsid w:val="00BD718C"/>
    <w:rsid w:val="00C263BA"/>
    <w:rsid w:val="00D42D62"/>
    <w:rsid w:val="00D70182"/>
    <w:rsid w:val="00D80270"/>
    <w:rsid w:val="00D96BBB"/>
    <w:rsid w:val="00DC2BFE"/>
    <w:rsid w:val="00E00D2D"/>
    <w:rsid w:val="00E41805"/>
    <w:rsid w:val="00E549EE"/>
    <w:rsid w:val="00E91092"/>
    <w:rsid w:val="00E948BF"/>
    <w:rsid w:val="00EB130C"/>
    <w:rsid w:val="00EB504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F37A0C0"/>
  <w15:chartTrackingRefBased/>
  <w15:docId w15:val="{474E730D-9D22-3043-A9D9-D41561CC95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549EE"/>
    <w:pPr>
      <w:spacing w:after="0" w:line="360" w:lineRule="auto"/>
    </w:pPr>
    <w:rPr>
      <w:rFonts w:ascii="Times New Roman" w:hAnsi="Times New Roman"/>
    </w:rPr>
  </w:style>
  <w:style w:type="paragraph" w:styleId="Heading1">
    <w:name w:val="heading 1"/>
    <w:basedOn w:val="Normal"/>
    <w:next w:val="Normal"/>
    <w:link w:val="Heading1Char"/>
    <w:uiPriority w:val="9"/>
    <w:qFormat/>
    <w:rsid w:val="00E00D2D"/>
    <w:pPr>
      <w:keepNext/>
      <w:keepLines/>
      <w:spacing w:before="240" w:after="80"/>
      <w:outlineLvl w:val="0"/>
    </w:pPr>
    <w:rPr>
      <w:rFonts w:ascii="Arial" w:eastAsiaTheme="majorEastAsia" w:hAnsi="Arial" w:cstheme="majorBidi"/>
      <w:b/>
      <w:sz w:val="28"/>
      <w:szCs w:val="40"/>
    </w:rPr>
  </w:style>
  <w:style w:type="paragraph" w:styleId="Heading2">
    <w:name w:val="heading 2"/>
    <w:basedOn w:val="Heading1"/>
    <w:next w:val="Normal"/>
    <w:link w:val="Heading2Char"/>
    <w:uiPriority w:val="9"/>
    <w:unhideWhenUsed/>
    <w:qFormat/>
    <w:rsid w:val="001E4C04"/>
    <w:pPr>
      <w:outlineLvl w:val="1"/>
    </w:pPr>
    <w:rPr>
      <w:sz w:val="26"/>
    </w:rPr>
  </w:style>
  <w:style w:type="paragraph" w:styleId="Heading3">
    <w:name w:val="heading 3"/>
    <w:basedOn w:val="Normal"/>
    <w:next w:val="Normal"/>
    <w:link w:val="Heading3Char"/>
    <w:uiPriority w:val="9"/>
    <w:unhideWhenUsed/>
    <w:qFormat/>
    <w:rsid w:val="00796651"/>
    <w:pPr>
      <w:keepNext/>
      <w:keepLines/>
      <w:spacing w:after="120" w:line="240" w:lineRule="auto"/>
      <w:outlineLvl w:val="2"/>
    </w:pPr>
    <w:rPr>
      <w:rFonts w:ascii="AVENIR MEDIUM OBLIQUE" w:eastAsiaTheme="majorEastAsia" w:hAnsi="AVENIR MEDIUM OBLIQUE" w:cstheme="majorBidi"/>
      <w:i/>
      <w:kern w:val="0"/>
      <w:sz w:val="22"/>
      <w:szCs w:val="28"/>
      <w14:ligatures w14:val="none"/>
    </w:rPr>
  </w:style>
  <w:style w:type="paragraph" w:styleId="Heading4">
    <w:name w:val="heading 4"/>
    <w:basedOn w:val="Normal"/>
    <w:next w:val="Normal"/>
    <w:link w:val="Heading4Char"/>
    <w:uiPriority w:val="9"/>
    <w:semiHidden/>
    <w:unhideWhenUsed/>
    <w:qFormat/>
    <w:rsid w:val="00EB130C"/>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EB130C"/>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EB130C"/>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EB130C"/>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EB130C"/>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EB130C"/>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796651"/>
    <w:rPr>
      <w:rFonts w:ascii="AVENIR MEDIUM OBLIQUE" w:eastAsiaTheme="majorEastAsia" w:hAnsi="AVENIR MEDIUM OBLIQUE" w:cstheme="majorBidi"/>
      <w:i/>
      <w:kern w:val="0"/>
      <w:sz w:val="22"/>
      <w:szCs w:val="28"/>
      <w14:ligatures w14:val="none"/>
    </w:rPr>
  </w:style>
  <w:style w:type="character" w:customStyle="1" w:styleId="Heading1Char">
    <w:name w:val="Heading 1 Char"/>
    <w:basedOn w:val="DefaultParagraphFont"/>
    <w:link w:val="Heading1"/>
    <w:uiPriority w:val="9"/>
    <w:rsid w:val="00E00D2D"/>
    <w:rPr>
      <w:rFonts w:ascii="Arial" w:eastAsiaTheme="majorEastAsia" w:hAnsi="Arial" w:cstheme="majorBidi"/>
      <w:b/>
      <w:sz w:val="28"/>
      <w:szCs w:val="40"/>
    </w:rPr>
  </w:style>
  <w:style w:type="character" w:customStyle="1" w:styleId="Heading2Char">
    <w:name w:val="Heading 2 Char"/>
    <w:basedOn w:val="DefaultParagraphFont"/>
    <w:link w:val="Heading2"/>
    <w:uiPriority w:val="9"/>
    <w:rsid w:val="001E4C04"/>
    <w:rPr>
      <w:rFonts w:ascii="Arial" w:eastAsiaTheme="majorEastAsia" w:hAnsi="Arial" w:cstheme="majorBidi"/>
      <w:b/>
      <w:sz w:val="26"/>
      <w:szCs w:val="40"/>
    </w:rPr>
  </w:style>
  <w:style w:type="character" w:customStyle="1" w:styleId="Heading4Char">
    <w:name w:val="Heading 4 Char"/>
    <w:basedOn w:val="DefaultParagraphFont"/>
    <w:link w:val="Heading4"/>
    <w:uiPriority w:val="9"/>
    <w:semiHidden/>
    <w:rsid w:val="00EB130C"/>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EB130C"/>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EB130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B130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B130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B130C"/>
    <w:rPr>
      <w:rFonts w:eastAsiaTheme="majorEastAsia" w:cstheme="majorBidi"/>
      <w:color w:val="272727" w:themeColor="text1" w:themeTint="D8"/>
    </w:rPr>
  </w:style>
  <w:style w:type="paragraph" w:styleId="Title">
    <w:name w:val="Title"/>
    <w:basedOn w:val="Normal"/>
    <w:next w:val="Normal"/>
    <w:link w:val="TitleChar"/>
    <w:uiPriority w:val="10"/>
    <w:qFormat/>
    <w:rsid w:val="00C263BA"/>
    <w:pPr>
      <w:spacing w:after="80" w:line="240" w:lineRule="auto"/>
      <w:contextualSpacing/>
    </w:pPr>
    <w:rPr>
      <w:rFonts w:ascii="Arial" w:eastAsiaTheme="majorEastAsia" w:hAnsi="Arial" w:cstheme="majorBidi"/>
      <w:b/>
      <w:spacing w:val="-10"/>
      <w:kern w:val="28"/>
      <w:sz w:val="42"/>
      <w:szCs w:val="56"/>
    </w:rPr>
  </w:style>
  <w:style w:type="character" w:customStyle="1" w:styleId="TitleChar">
    <w:name w:val="Title Char"/>
    <w:basedOn w:val="DefaultParagraphFont"/>
    <w:link w:val="Title"/>
    <w:uiPriority w:val="10"/>
    <w:rsid w:val="00C263BA"/>
    <w:rPr>
      <w:rFonts w:ascii="Arial" w:eastAsiaTheme="majorEastAsia" w:hAnsi="Arial" w:cstheme="majorBidi"/>
      <w:b/>
      <w:spacing w:val="-10"/>
      <w:kern w:val="28"/>
      <w:sz w:val="42"/>
      <w:szCs w:val="56"/>
    </w:rPr>
  </w:style>
  <w:style w:type="paragraph" w:styleId="Subtitle">
    <w:name w:val="Subtitle"/>
    <w:basedOn w:val="Normal"/>
    <w:next w:val="Normal"/>
    <w:link w:val="SubtitleChar"/>
    <w:uiPriority w:val="11"/>
    <w:qFormat/>
    <w:rsid w:val="00EB130C"/>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EB130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B130C"/>
    <w:pPr>
      <w:spacing w:before="160"/>
      <w:jc w:val="center"/>
    </w:pPr>
    <w:rPr>
      <w:i/>
      <w:iCs/>
      <w:color w:val="404040" w:themeColor="text1" w:themeTint="BF"/>
    </w:rPr>
  </w:style>
  <w:style w:type="character" w:customStyle="1" w:styleId="QuoteChar">
    <w:name w:val="Quote Char"/>
    <w:basedOn w:val="DefaultParagraphFont"/>
    <w:link w:val="Quote"/>
    <w:uiPriority w:val="29"/>
    <w:rsid w:val="00EB130C"/>
    <w:rPr>
      <w:i/>
      <w:iCs/>
      <w:color w:val="404040" w:themeColor="text1" w:themeTint="BF"/>
    </w:rPr>
  </w:style>
  <w:style w:type="paragraph" w:styleId="ListParagraph">
    <w:name w:val="List Paragraph"/>
    <w:basedOn w:val="Normal"/>
    <w:uiPriority w:val="34"/>
    <w:qFormat/>
    <w:rsid w:val="00EB130C"/>
    <w:pPr>
      <w:ind w:left="720"/>
      <w:contextualSpacing/>
    </w:pPr>
  </w:style>
  <w:style w:type="character" w:styleId="IntenseEmphasis">
    <w:name w:val="Intense Emphasis"/>
    <w:basedOn w:val="DefaultParagraphFont"/>
    <w:uiPriority w:val="21"/>
    <w:qFormat/>
    <w:rsid w:val="00EB130C"/>
    <w:rPr>
      <w:i/>
      <w:iCs/>
      <w:color w:val="0F4761" w:themeColor="accent1" w:themeShade="BF"/>
    </w:rPr>
  </w:style>
  <w:style w:type="paragraph" w:styleId="IntenseQuote">
    <w:name w:val="Intense Quote"/>
    <w:basedOn w:val="Normal"/>
    <w:next w:val="Normal"/>
    <w:link w:val="IntenseQuoteChar"/>
    <w:uiPriority w:val="30"/>
    <w:qFormat/>
    <w:rsid w:val="00EB130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EB130C"/>
    <w:rPr>
      <w:i/>
      <w:iCs/>
      <w:color w:val="0F4761" w:themeColor="accent1" w:themeShade="BF"/>
    </w:rPr>
  </w:style>
  <w:style w:type="character" w:styleId="IntenseReference">
    <w:name w:val="Intense Reference"/>
    <w:basedOn w:val="DefaultParagraphFont"/>
    <w:uiPriority w:val="32"/>
    <w:qFormat/>
    <w:rsid w:val="00EB130C"/>
    <w:rPr>
      <w:b/>
      <w:bCs/>
      <w:smallCaps/>
      <w:color w:val="0F4761" w:themeColor="accent1" w:themeShade="BF"/>
      <w:spacing w:val="5"/>
    </w:rPr>
  </w:style>
  <w:style w:type="paragraph" w:styleId="Header">
    <w:name w:val="header"/>
    <w:basedOn w:val="Normal"/>
    <w:link w:val="HeaderChar"/>
    <w:uiPriority w:val="99"/>
    <w:unhideWhenUsed/>
    <w:rsid w:val="007D7B8C"/>
    <w:pPr>
      <w:tabs>
        <w:tab w:val="center" w:pos="4680"/>
        <w:tab w:val="right" w:pos="9360"/>
      </w:tabs>
      <w:spacing w:line="240" w:lineRule="auto"/>
    </w:pPr>
  </w:style>
  <w:style w:type="character" w:customStyle="1" w:styleId="HeaderChar">
    <w:name w:val="Header Char"/>
    <w:basedOn w:val="DefaultParagraphFont"/>
    <w:link w:val="Header"/>
    <w:uiPriority w:val="99"/>
    <w:rsid w:val="007D7B8C"/>
  </w:style>
  <w:style w:type="paragraph" w:styleId="Footer">
    <w:name w:val="footer"/>
    <w:basedOn w:val="Normal"/>
    <w:link w:val="FooterChar"/>
    <w:uiPriority w:val="99"/>
    <w:unhideWhenUsed/>
    <w:rsid w:val="007D7B8C"/>
    <w:pPr>
      <w:tabs>
        <w:tab w:val="center" w:pos="4680"/>
        <w:tab w:val="right" w:pos="9360"/>
      </w:tabs>
      <w:spacing w:line="240" w:lineRule="auto"/>
    </w:pPr>
  </w:style>
  <w:style w:type="character" w:customStyle="1" w:styleId="FooterChar">
    <w:name w:val="Footer Char"/>
    <w:basedOn w:val="DefaultParagraphFont"/>
    <w:link w:val="Footer"/>
    <w:uiPriority w:val="99"/>
    <w:rsid w:val="007D7B8C"/>
  </w:style>
  <w:style w:type="character" w:styleId="PageNumber">
    <w:name w:val="page number"/>
    <w:basedOn w:val="DefaultParagraphFont"/>
    <w:uiPriority w:val="99"/>
    <w:semiHidden/>
    <w:unhideWhenUsed/>
    <w:rsid w:val="007D7B8C"/>
  </w:style>
  <w:style w:type="paragraph" w:customStyle="1" w:styleId="Authors">
    <w:name w:val="Authors"/>
    <w:basedOn w:val="Normal"/>
    <w:qFormat/>
    <w:rsid w:val="00C263BA"/>
    <w:pPr>
      <w:spacing w:before="240" w:after="240" w:line="240" w:lineRule="auto"/>
    </w:pPr>
    <w:rPr>
      <w:rFonts w:ascii="Arial" w:hAnsi="Arial" w:cs="Arial"/>
      <w:b/>
      <w:bCs/>
    </w:rPr>
  </w:style>
  <w:style w:type="paragraph" w:customStyle="1" w:styleId="Abstract">
    <w:name w:val="Abstract"/>
    <w:basedOn w:val="Normal"/>
    <w:qFormat/>
    <w:rsid w:val="00352B3C"/>
    <w:pPr>
      <w:spacing w:after="120" w:line="288" w:lineRule="auto"/>
      <w:ind w:left="2880"/>
    </w:pPr>
    <w:rPr>
      <w:rFonts w:cs="Arial"/>
      <w:sz w:val="18"/>
      <w:szCs w:val="18"/>
    </w:rPr>
  </w:style>
  <w:style w:type="paragraph" w:customStyle="1" w:styleId="Rule">
    <w:name w:val="Rule"/>
    <w:basedOn w:val="Abstract"/>
    <w:qFormat/>
    <w:rsid w:val="00261D45"/>
    <w:pPr>
      <w:spacing w:after="0"/>
    </w:pPr>
    <w:rPr>
      <w:rFonts w:ascii="Arial" w:hAnsi="Arial"/>
      <w:b/>
      <w:bCs/>
      <w:noProof/>
    </w:rPr>
  </w:style>
  <w:style w:type="paragraph" w:customStyle="1" w:styleId="Funding">
    <w:name w:val="Funding"/>
    <w:basedOn w:val="Abstract"/>
    <w:qFormat/>
    <w:rsid w:val="00352B3C"/>
    <w:pPr>
      <w:spacing w:after="0"/>
    </w:pPr>
    <w:rPr>
      <w:bCs/>
    </w:rPr>
  </w:style>
  <w:style w:type="paragraph" w:customStyle="1" w:styleId="Keywords">
    <w:name w:val="Keywords"/>
    <w:basedOn w:val="Abstract"/>
    <w:qFormat/>
    <w:rsid w:val="00352B3C"/>
    <w:pPr>
      <w:ind w:left="0"/>
    </w:pPr>
    <w:rPr>
      <w:rFonts w:ascii="Arial" w:hAnsi="Arial"/>
      <w:b/>
      <w:bCs/>
    </w:rPr>
  </w:style>
  <w:style w:type="paragraph" w:styleId="BodyText">
    <w:name w:val="Body Text"/>
    <w:basedOn w:val="Normal"/>
    <w:next w:val="BodyTextFirstIndent"/>
    <w:link w:val="BodyTextChar"/>
    <w:uiPriority w:val="99"/>
    <w:unhideWhenUsed/>
    <w:rsid w:val="00140BC2"/>
  </w:style>
  <w:style w:type="character" w:customStyle="1" w:styleId="BodyTextChar">
    <w:name w:val="Body Text Char"/>
    <w:basedOn w:val="DefaultParagraphFont"/>
    <w:link w:val="BodyText"/>
    <w:uiPriority w:val="99"/>
    <w:rsid w:val="00140BC2"/>
    <w:rPr>
      <w:rFonts w:ascii="Times New Roman" w:hAnsi="Times New Roman"/>
    </w:rPr>
  </w:style>
  <w:style w:type="paragraph" w:styleId="BodyText2">
    <w:name w:val="Body Text 2"/>
    <w:basedOn w:val="BodyText"/>
    <w:link w:val="BodyText2Char"/>
    <w:uiPriority w:val="99"/>
    <w:unhideWhenUsed/>
    <w:rsid w:val="007B193D"/>
  </w:style>
  <w:style w:type="character" w:customStyle="1" w:styleId="BodyText2Char">
    <w:name w:val="Body Text 2 Char"/>
    <w:basedOn w:val="DefaultParagraphFont"/>
    <w:link w:val="BodyText2"/>
    <w:uiPriority w:val="99"/>
    <w:rsid w:val="007B193D"/>
    <w:rPr>
      <w:rFonts w:ascii="Times New Roman" w:hAnsi="Times New Roman"/>
    </w:rPr>
  </w:style>
  <w:style w:type="paragraph" w:styleId="BodyTextFirstIndent">
    <w:name w:val="Body Text First Indent"/>
    <w:basedOn w:val="BodyText"/>
    <w:link w:val="BodyTextFirstIndentChar"/>
    <w:uiPriority w:val="99"/>
    <w:unhideWhenUsed/>
    <w:rsid w:val="00140BC2"/>
    <w:pPr>
      <w:ind w:firstLine="360"/>
    </w:pPr>
  </w:style>
  <w:style w:type="character" w:customStyle="1" w:styleId="BodyTextFirstIndentChar">
    <w:name w:val="Body Text First Indent Char"/>
    <w:basedOn w:val="BodyTextChar"/>
    <w:link w:val="BodyTextFirstIndent"/>
    <w:uiPriority w:val="99"/>
    <w:rsid w:val="00140BC2"/>
    <w:rPr>
      <w:rFonts w:ascii="Times New Roman" w:hAnsi="Times New Roman"/>
    </w:rPr>
  </w:style>
  <w:style w:type="character" w:styleId="PlaceholderText">
    <w:name w:val="Placeholder Text"/>
    <w:basedOn w:val="DefaultParagraphFont"/>
    <w:uiPriority w:val="99"/>
    <w:semiHidden/>
    <w:rsid w:val="00E00D2D"/>
    <w:rPr>
      <w:color w:val="666666"/>
    </w:rPr>
  </w:style>
  <w:style w:type="character" w:customStyle="1" w:styleId="Theoremheading">
    <w:name w:val="Theorem heading"/>
    <w:basedOn w:val="DefaultParagraphFont"/>
    <w:uiPriority w:val="1"/>
    <w:qFormat/>
    <w:rsid w:val="00A42008"/>
    <w:rPr>
      <w:rFonts w:cs="Times New Roman (Body CS)"/>
      <w:smallCaps/>
    </w:rPr>
  </w:style>
  <w:style w:type="paragraph" w:customStyle="1" w:styleId="Theoremparagraph">
    <w:name w:val="Theorem paragraph"/>
    <w:basedOn w:val="BodyTextFirstIndent"/>
    <w:qFormat/>
    <w:rsid w:val="00A42008"/>
    <w:rPr>
      <w:i/>
      <w:iCs/>
    </w:rPr>
  </w:style>
  <w:style w:type="paragraph" w:customStyle="1" w:styleId="TheoremTitle">
    <w:name w:val="Theorem Title"/>
    <w:basedOn w:val="BodyTextFirstIndent"/>
    <w:link w:val="TheoremTitleChar"/>
    <w:qFormat/>
    <w:rsid w:val="00A42008"/>
    <w:rPr>
      <w:b/>
      <w:bCs/>
    </w:rPr>
  </w:style>
  <w:style w:type="paragraph" w:customStyle="1" w:styleId="Proof">
    <w:name w:val="Proof"/>
    <w:basedOn w:val="BodyTextFirstIndent"/>
    <w:qFormat/>
    <w:rsid w:val="00A42008"/>
    <w:pPr>
      <w:tabs>
        <w:tab w:val="left" w:pos="1260"/>
      </w:tabs>
    </w:pPr>
    <w:rPr>
      <w:i/>
      <w:iCs/>
    </w:rPr>
  </w:style>
  <w:style w:type="character" w:customStyle="1" w:styleId="TheoremTitleChar">
    <w:name w:val="Theorem Title Char"/>
    <w:basedOn w:val="BodyTextFirstIndentChar"/>
    <w:link w:val="TheoremTitle"/>
    <w:rsid w:val="00A42008"/>
    <w:rPr>
      <w:rFonts w:ascii="Times New Roman" w:hAnsi="Times New Roman"/>
      <w:b/>
      <w:bCs/>
    </w:rPr>
  </w:style>
  <w:style w:type="paragraph" w:customStyle="1" w:styleId="Algorithm">
    <w:name w:val="Algorithm"/>
    <w:basedOn w:val="Normal"/>
    <w:qFormat/>
    <w:rsid w:val="00D70182"/>
    <w:pPr>
      <w:pBdr>
        <w:bottom w:val="single" w:sz="8" w:space="1" w:color="auto"/>
      </w:pBdr>
      <w:tabs>
        <w:tab w:val="left" w:pos="360"/>
        <w:tab w:val="left" w:pos="720"/>
        <w:tab w:val="left" w:pos="1080"/>
        <w:tab w:val="left" w:pos="1440"/>
        <w:tab w:val="left" w:pos="1800"/>
        <w:tab w:val="left" w:pos="2160"/>
      </w:tabs>
      <w:spacing w:line="312" w:lineRule="auto"/>
    </w:pPr>
    <w:rPr>
      <w:bCs/>
    </w:rPr>
  </w:style>
  <w:style w:type="paragraph" w:customStyle="1" w:styleId="AlgorithmTitle">
    <w:name w:val="Algorithm Title"/>
    <w:basedOn w:val="Algorithm"/>
    <w:qFormat/>
    <w:rsid w:val="00D70182"/>
    <w:pPr>
      <w:pBdr>
        <w:top w:val="single" w:sz="18" w:space="3" w:color="auto"/>
      </w:pBdr>
    </w:pPr>
    <w:rPr>
      <w:b/>
    </w:rPr>
  </w:style>
  <w:style w:type="paragraph" w:customStyle="1" w:styleId="Figureheading">
    <w:name w:val="Figure heading"/>
    <w:basedOn w:val="Normal"/>
    <w:qFormat/>
    <w:rsid w:val="00D70182"/>
    <w:pPr>
      <w:autoSpaceDE w:val="0"/>
      <w:autoSpaceDN w:val="0"/>
      <w:adjustRightInd w:val="0"/>
      <w:spacing w:line="240" w:lineRule="auto"/>
    </w:pPr>
    <w:rPr>
      <w:rFonts w:ascii="Helvetica" w:hAnsi="Helvetica" w:cs="Arial"/>
      <w:b/>
      <w:bCs/>
      <w:kern w:val="0"/>
      <w:sz w:val="18"/>
      <w:szCs w:val="18"/>
    </w:rPr>
  </w:style>
  <w:style w:type="paragraph" w:customStyle="1" w:styleId="Definition">
    <w:name w:val="Definition"/>
    <w:basedOn w:val="Theoremparagraph"/>
    <w:qFormat/>
    <w:rsid w:val="00E549EE"/>
    <w:pPr>
      <w:spacing w:line="358" w:lineRule="auto"/>
    </w:pPr>
    <w:rPr>
      <w:i w:val="0"/>
    </w:rPr>
  </w:style>
  <w:style w:type="table" w:styleId="TableGrid">
    <w:name w:val="Table Grid"/>
    <w:basedOn w:val="TableNormal"/>
    <w:uiPriority w:val="39"/>
    <w:rsid w:val="008D798B"/>
    <w:pPr>
      <w:spacing w:after="0" w:line="240" w:lineRule="auto"/>
    </w:pPr>
    <w:tblPr>
      <w:tblBorders>
        <w:top w:val="single" w:sz="4" w:space="0" w:color="auto"/>
        <w:bottom w:val="single" w:sz="4" w:space="0" w:color="auto"/>
      </w:tblBorders>
    </w:tblPr>
  </w:style>
  <w:style w:type="paragraph" w:customStyle="1" w:styleId="Reference">
    <w:name w:val="Reference"/>
    <w:basedOn w:val="Normal"/>
    <w:qFormat/>
    <w:rsid w:val="001E4C04"/>
    <w:pPr>
      <w:ind w:left="360" w:hanging="36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header" Target="header3.xml"/><Relationship Id="rId5" Type="http://schemas.openxmlformats.org/officeDocument/2006/relationships/endnotes" Target="endnotes.xml"/><Relationship Id="rId10" Type="http://schemas.openxmlformats.org/officeDocument/2006/relationships/footer" Target="footer2.xml"/><Relationship Id="rId4" Type="http://schemas.openxmlformats.org/officeDocument/2006/relationships/footnotes" Target="footnote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187</TotalTime>
  <Pages>7</Pages>
  <Words>1809</Words>
  <Characters>8939</Characters>
  <Application>Microsoft Office Word</Application>
  <DocSecurity>0</DocSecurity>
  <Lines>165</Lines>
  <Paragraphs>72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10676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Matthew Walls</dc:creator>
  <cp:keywords/>
  <dc:description/>
  <cp:lastModifiedBy>Matthew Walls</cp:lastModifiedBy>
  <cp:revision>13</cp:revision>
  <dcterms:created xsi:type="dcterms:W3CDTF">2026-02-20T19:10:00Z</dcterms:created>
  <dcterms:modified xsi:type="dcterms:W3CDTF">2026-03-26T17:36:00Z</dcterms:modified>
</cp:coreProperties>
</file>